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63" w:rsidRDefault="00F85F63" w:rsidP="00424C6C">
      <w:bookmarkStart w:id="0" w:name="_GoBack"/>
      <w:bookmarkEnd w:id="0"/>
    </w:p>
    <w:p w:rsidR="006D664C" w:rsidRDefault="006D664C" w:rsidP="006D664C"/>
    <w:p w:rsidR="006D664C" w:rsidRDefault="006D664C" w:rsidP="006D664C"/>
    <w:p w:rsidR="006D664C" w:rsidRDefault="006D664C" w:rsidP="006D664C"/>
    <w:p w:rsidR="006D664C" w:rsidRDefault="00DA56BC" w:rsidP="006D664C">
      <w:r>
        <w:rPr>
          <w:noProof/>
          <w:lang w:eastAsia="en-AU"/>
        </w:rPr>
        <w:drawing>
          <wp:anchor distT="0" distB="0" distL="114300" distR="114300" simplePos="0" relativeHeight="251657216" behindDoc="1" locked="0" layoutInCell="1" allowOverlap="1">
            <wp:simplePos x="0" y="0"/>
            <wp:positionH relativeFrom="margin">
              <wp:posOffset>4002405</wp:posOffset>
            </wp:positionH>
            <wp:positionV relativeFrom="paragraph">
              <wp:posOffset>50800</wp:posOffset>
            </wp:positionV>
            <wp:extent cx="2410460" cy="861695"/>
            <wp:effectExtent l="0" t="0" r="8890" b="0"/>
            <wp:wrapTight wrapText="bothSides">
              <wp:wrapPolygon edited="0">
                <wp:start x="0" y="0"/>
                <wp:lineTo x="0" y="21011"/>
                <wp:lineTo x="21509" y="21011"/>
                <wp:lineTo x="21509" y="0"/>
                <wp:lineTo x="0" y="0"/>
              </wp:wrapPolygon>
            </wp:wrapTight>
            <wp:docPr id="15" name="Picture 10" descr="Logo" title="Hall &amp; Partners pen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046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64C" w:rsidRDefault="006D664C" w:rsidP="006D664C"/>
    <w:p w:rsidR="006D664C" w:rsidRDefault="006D664C" w:rsidP="006D664C"/>
    <w:p w:rsidR="006D664C" w:rsidRDefault="006D664C" w:rsidP="006D664C">
      <w:pPr>
        <w:ind w:left="567"/>
        <w:jc w:val="left"/>
        <w:rPr>
          <w:b/>
          <w:color w:val="808080"/>
          <w:sz w:val="40"/>
          <w:szCs w:val="40"/>
        </w:rPr>
      </w:pPr>
    </w:p>
    <w:p w:rsidR="006D664C" w:rsidRDefault="006D664C" w:rsidP="006D664C">
      <w:pPr>
        <w:jc w:val="left"/>
        <w:rPr>
          <w:b/>
          <w:color w:val="808080"/>
          <w:sz w:val="40"/>
          <w:szCs w:val="40"/>
        </w:rPr>
      </w:pPr>
    </w:p>
    <w:p w:rsidR="006D664C" w:rsidRDefault="006D664C" w:rsidP="006D664C">
      <w:pPr>
        <w:tabs>
          <w:tab w:val="left" w:pos="709"/>
          <w:tab w:val="left" w:pos="9923"/>
        </w:tabs>
        <w:ind w:left="709" w:right="1275"/>
        <w:textAlignment w:val="baseline"/>
        <w:rPr>
          <w:b/>
          <w:color w:val="F47721"/>
          <w:sz w:val="40"/>
          <w:szCs w:val="40"/>
        </w:rPr>
      </w:pPr>
    </w:p>
    <w:p w:rsidR="006D664C" w:rsidRDefault="00DA56BC" w:rsidP="006D664C">
      <w:pPr>
        <w:tabs>
          <w:tab w:val="left" w:pos="709"/>
        </w:tabs>
        <w:ind w:left="709" w:right="4110"/>
        <w:jc w:val="left"/>
        <w:textAlignment w:val="baseline"/>
        <w:rPr>
          <w:rFonts w:cs="Arial"/>
          <w:b/>
          <w:bCs/>
          <w:color w:val="808080"/>
          <w:sz w:val="48"/>
          <w:szCs w:val="22"/>
        </w:rPr>
      </w:pPr>
      <w:r>
        <w:rPr>
          <w:noProof/>
          <w:lang w:eastAsia="en-AU"/>
        </w:rPr>
        <w:drawing>
          <wp:anchor distT="0" distB="0" distL="114300" distR="114300" simplePos="0" relativeHeight="251658240" behindDoc="0" locked="0" layoutInCell="1" allowOverlap="1">
            <wp:simplePos x="0" y="0"/>
            <wp:positionH relativeFrom="column">
              <wp:posOffset>4131310</wp:posOffset>
            </wp:positionH>
            <wp:positionV relativeFrom="paragraph">
              <wp:posOffset>721995</wp:posOffset>
            </wp:positionV>
            <wp:extent cx="2281555" cy="5838825"/>
            <wp:effectExtent l="0" t="0" r="4445" b="9525"/>
            <wp:wrapNone/>
            <wp:docPr id="14" name="Picture 3" descr="Description: person_shopping7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erson_shopping72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1555" cy="583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64C" w:rsidRPr="00FD5355">
        <w:rPr>
          <w:rFonts w:cs="Arial"/>
          <w:b/>
          <w:bCs/>
          <w:color w:val="808080"/>
          <w:sz w:val="48"/>
          <w:szCs w:val="22"/>
        </w:rPr>
        <w:t>PROPOSED FRONT-OF-PACK FOOD LABELLING DESIGNS</w:t>
      </w:r>
      <w:r w:rsidR="006D664C">
        <w:rPr>
          <w:rFonts w:cs="Arial"/>
          <w:b/>
          <w:bCs/>
          <w:color w:val="808080"/>
          <w:sz w:val="48"/>
          <w:szCs w:val="22"/>
        </w:rPr>
        <w:t xml:space="preserve">: QUALITATIVE RESEARCH OUTCOMES </w:t>
      </w:r>
    </w:p>
    <w:p w:rsidR="006D664C" w:rsidRDefault="006D664C" w:rsidP="006D664C">
      <w:pPr>
        <w:tabs>
          <w:tab w:val="left" w:pos="709"/>
        </w:tabs>
        <w:ind w:left="709" w:right="4110"/>
        <w:jc w:val="left"/>
        <w:textAlignment w:val="baseline"/>
        <w:rPr>
          <w:rFonts w:cs="Arial"/>
          <w:b/>
          <w:bCs/>
          <w:color w:val="808080"/>
          <w:sz w:val="48"/>
          <w:szCs w:val="22"/>
        </w:rPr>
      </w:pPr>
    </w:p>
    <w:p w:rsidR="006D664C" w:rsidRDefault="006D664C" w:rsidP="006D664C">
      <w:pPr>
        <w:tabs>
          <w:tab w:val="left" w:pos="709"/>
        </w:tabs>
        <w:ind w:left="709" w:right="4110"/>
        <w:jc w:val="left"/>
        <w:textAlignment w:val="baseline"/>
        <w:rPr>
          <w:rFonts w:cs="Arial"/>
          <w:b/>
          <w:bCs/>
          <w:color w:val="808080"/>
          <w:sz w:val="48"/>
          <w:szCs w:val="22"/>
        </w:rPr>
      </w:pPr>
    </w:p>
    <w:p w:rsidR="006D664C" w:rsidRPr="00FD5355" w:rsidRDefault="006D664C" w:rsidP="006D664C">
      <w:pPr>
        <w:tabs>
          <w:tab w:val="left" w:pos="709"/>
          <w:tab w:val="left" w:pos="1843"/>
        </w:tabs>
        <w:ind w:left="709" w:right="4110"/>
        <w:textAlignment w:val="baseline"/>
        <w:rPr>
          <w:rFonts w:eastAsia="ヒラギノ角ゴ ProN W3" w:cs="ヒラギノ角ゴ ProN W3"/>
          <w:b/>
          <w:color w:val="808080"/>
          <w:kern w:val="24"/>
          <w:sz w:val="48"/>
          <w:szCs w:val="48"/>
          <w:lang w:val="en-US" w:eastAsia="en-AU"/>
        </w:rPr>
      </w:pPr>
    </w:p>
    <w:p w:rsidR="006D664C" w:rsidRPr="00FD5355" w:rsidRDefault="008438BB" w:rsidP="006D664C">
      <w:pPr>
        <w:tabs>
          <w:tab w:val="left" w:pos="709"/>
          <w:tab w:val="left" w:pos="1843"/>
        </w:tabs>
        <w:ind w:left="709" w:right="4110"/>
        <w:textAlignment w:val="baseline"/>
        <w:rPr>
          <w:rFonts w:eastAsia="ヒラギノ角ゴ ProN W3" w:cs="ヒラギノ角ゴ ProN W3"/>
          <w:color w:val="808080"/>
          <w:kern w:val="24"/>
          <w:sz w:val="48"/>
          <w:szCs w:val="48"/>
          <w:lang w:val="en-US" w:eastAsia="en-AU"/>
        </w:rPr>
      </w:pPr>
      <w:r>
        <w:rPr>
          <w:rFonts w:eastAsia="ヒラギノ角ゴ ProN W3" w:cs="ヒラギノ角ゴ ProN W3"/>
          <w:b/>
          <w:color w:val="808080"/>
          <w:kern w:val="24"/>
          <w:sz w:val="48"/>
          <w:szCs w:val="48"/>
          <w:lang w:val="en-US" w:eastAsia="en-AU"/>
        </w:rPr>
        <w:t>1 March</w:t>
      </w:r>
      <w:r w:rsidR="00E841F5">
        <w:rPr>
          <w:rFonts w:eastAsia="ヒラギノ角ゴ ProN W3" w:cs="ヒラギノ角ゴ ProN W3"/>
          <w:b/>
          <w:color w:val="808080"/>
          <w:kern w:val="24"/>
          <w:sz w:val="48"/>
          <w:szCs w:val="48"/>
          <w:lang w:val="en-US" w:eastAsia="en-AU"/>
        </w:rPr>
        <w:t xml:space="preserve"> </w:t>
      </w:r>
      <w:r w:rsidR="006D664C" w:rsidRPr="00FD5355">
        <w:rPr>
          <w:rFonts w:eastAsia="ヒラギノ角ゴ ProN W3" w:cs="ヒラギノ角ゴ ProN W3"/>
          <w:b/>
          <w:color w:val="808080"/>
          <w:kern w:val="24"/>
          <w:sz w:val="48"/>
          <w:szCs w:val="48"/>
          <w:lang w:val="en-US" w:eastAsia="en-AU"/>
        </w:rPr>
        <w:t>201</w:t>
      </w:r>
      <w:r w:rsidR="006D664C">
        <w:rPr>
          <w:rFonts w:eastAsia="ヒラギノ角ゴ ProN W3" w:cs="ヒラギノ角ゴ ProN W3"/>
          <w:b/>
          <w:color w:val="808080"/>
          <w:kern w:val="24"/>
          <w:sz w:val="48"/>
          <w:szCs w:val="48"/>
          <w:lang w:val="en-US" w:eastAsia="en-AU"/>
        </w:rPr>
        <w:t>3</w:t>
      </w:r>
      <w:r w:rsidR="006D664C" w:rsidRPr="00FD5355">
        <w:rPr>
          <w:noProof/>
          <w:color w:val="808080"/>
          <w:sz w:val="48"/>
          <w:szCs w:val="48"/>
          <w:lang w:eastAsia="en-AU"/>
        </w:rPr>
        <w:t xml:space="preserve"> </w:t>
      </w:r>
    </w:p>
    <w:p w:rsidR="006D664C" w:rsidRPr="00FD5355" w:rsidRDefault="006D664C" w:rsidP="006D664C">
      <w:pPr>
        <w:tabs>
          <w:tab w:val="left" w:pos="709"/>
          <w:tab w:val="left" w:pos="1843"/>
        </w:tabs>
        <w:ind w:left="709" w:right="4110"/>
        <w:textAlignment w:val="baseline"/>
        <w:rPr>
          <w:rFonts w:eastAsia="ヒラギノ角ゴ ProN W3" w:cs="ヒラギノ角ゴ ProN W3"/>
          <w:b/>
          <w:bCs/>
          <w:color w:val="808080"/>
          <w:kern w:val="24"/>
          <w:sz w:val="48"/>
          <w:szCs w:val="48"/>
          <w:lang w:eastAsia="en-AU"/>
        </w:rPr>
      </w:pPr>
    </w:p>
    <w:p w:rsidR="006D664C" w:rsidRDefault="006D664C" w:rsidP="006D664C">
      <w:pPr>
        <w:tabs>
          <w:tab w:val="left" w:pos="709"/>
          <w:tab w:val="left" w:pos="1843"/>
        </w:tabs>
        <w:ind w:left="709" w:right="4110"/>
        <w:textAlignment w:val="baseline"/>
        <w:rPr>
          <w:rFonts w:eastAsia="ヒラギノ角ゴ ProN W3" w:cs="ヒラギノ角ゴ ProN W3"/>
          <w:b/>
          <w:bCs/>
          <w:color w:val="808080"/>
          <w:kern w:val="24"/>
          <w:sz w:val="48"/>
          <w:szCs w:val="48"/>
          <w:lang w:eastAsia="en-AU"/>
        </w:rPr>
      </w:pPr>
    </w:p>
    <w:p w:rsidR="006D664C" w:rsidRDefault="006D664C" w:rsidP="006D664C">
      <w:pPr>
        <w:tabs>
          <w:tab w:val="left" w:pos="709"/>
          <w:tab w:val="left" w:pos="1843"/>
        </w:tabs>
        <w:ind w:left="709" w:right="4110"/>
        <w:textAlignment w:val="baseline"/>
        <w:rPr>
          <w:rFonts w:eastAsia="ヒラギノ角ゴ ProN W3" w:cs="ヒラギノ角ゴ ProN W3"/>
          <w:b/>
          <w:bCs/>
          <w:color w:val="808080"/>
          <w:kern w:val="24"/>
          <w:sz w:val="40"/>
          <w:szCs w:val="48"/>
          <w:lang w:eastAsia="en-AU"/>
        </w:rPr>
      </w:pPr>
    </w:p>
    <w:p w:rsidR="006D664C" w:rsidRDefault="006D664C" w:rsidP="006D664C">
      <w:pPr>
        <w:ind w:left="709"/>
        <w:rPr>
          <w:rFonts w:eastAsia="ヒラギノ角ゴ ProN W3"/>
          <w:color w:val="77776A"/>
          <w:kern w:val="24"/>
          <w:sz w:val="40"/>
          <w:lang w:val="en-US"/>
        </w:rPr>
      </w:pPr>
    </w:p>
    <w:p w:rsidR="006D664C" w:rsidRPr="00880D90" w:rsidRDefault="006D664C" w:rsidP="006D664C">
      <w:pPr>
        <w:rPr>
          <w:lang w:val="fr-FR"/>
        </w:rPr>
        <w:sectPr w:rsidR="006D664C" w:rsidRPr="00880D90">
          <w:type w:val="nextColumn"/>
          <w:pgSz w:w="11913" w:h="16834" w:code="9"/>
          <w:pgMar w:top="0" w:right="573" w:bottom="142" w:left="567" w:header="562" w:footer="562" w:gutter="0"/>
          <w:paperSrc w:first="15" w:other="15"/>
          <w:cols w:space="720"/>
        </w:sectPr>
      </w:pPr>
    </w:p>
    <w:p w:rsidR="00742714" w:rsidRPr="00756E23" w:rsidRDefault="00742714" w:rsidP="00742714">
      <w:pPr>
        <w:pStyle w:val="Heading1"/>
        <w:rPr>
          <w:lang w:val="en-AU"/>
        </w:rPr>
      </w:pPr>
      <w:bookmarkStart w:id="1" w:name="_Toc349897556"/>
      <w:bookmarkStart w:id="2" w:name="_Toc345491578"/>
      <w:r w:rsidRPr="00756E23">
        <w:rPr>
          <w:lang w:val="en-AU"/>
        </w:rPr>
        <w:lastRenderedPageBreak/>
        <w:t>EXECUTIVE SUMMARY</w:t>
      </w:r>
      <w:bookmarkEnd w:id="1"/>
    </w:p>
    <w:p w:rsidR="00742714" w:rsidRPr="00756E23" w:rsidRDefault="00742714" w:rsidP="00742714">
      <w:r w:rsidRPr="00756E23">
        <w:t>To summarise the findings of this study:</w:t>
      </w:r>
    </w:p>
    <w:p w:rsidR="00DF0D10" w:rsidRPr="00A316B9" w:rsidRDefault="007A002C" w:rsidP="00A316B9">
      <w:pPr>
        <w:pStyle w:val="listbulletnew"/>
        <w:rPr>
          <w:sz w:val="16"/>
          <w:szCs w:val="16"/>
          <w:lang w:val="en-AU"/>
        </w:rPr>
      </w:pPr>
      <w:r>
        <w:t>From this qualitative analysis we identif</w:t>
      </w:r>
      <w:r w:rsidRPr="00A316B9">
        <w:rPr>
          <w:lang w:val="en-AU"/>
        </w:rPr>
        <w:t xml:space="preserve">ied </w:t>
      </w:r>
      <w:r>
        <w:t>eight factors that appear particularly influential at the point of purchase across almost all packaged food choices. The nutritional content of packaged food is only one of a number of key factors in the decision-making process and in many categories is not a key consideration</w:t>
      </w:r>
      <w:r w:rsidR="00456B0B" w:rsidRPr="00A316B9">
        <w:rPr>
          <w:lang w:val="en-AU"/>
        </w:rPr>
        <w:t>. The influential factors</w:t>
      </w:r>
      <w:r w:rsidRPr="00A316B9">
        <w:rPr>
          <w:lang w:val="en-AU"/>
        </w:rPr>
        <w:t xml:space="preserve"> are:</w:t>
      </w:r>
    </w:p>
    <w:p w:rsidR="00A316B9" w:rsidRPr="00A316B9" w:rsidRDefault="00A316B9" w:rsidP="00A316B9">
      <w:pPr>
        <w:pStyle w:val="listbulletnew"/>
        <w:rPr>
          <w:sz w:val="16"/>
          <w:szCs w:val="16"/>
        </w:rPr>
        <w:sectPr w:rsidR="00A316B9" w:rsidRPr="00A316B9">
          <w:headerReference w:type="even" r:id="rId11"/>
          <w:headerReference w:type="default" r:id="rId12"/>
          <w:footerReference w:type="default" r:id="rId13"/>
          <w:headerReference w:type="first" r:id="rId14"/>
          <w:pgSz w:w="11913" w:h="16834"/>
          <w:pgMar w:top="1135" w:right="1440" w:bottom="1440" w:left="1440" w:header="709" w:footer="485" w:gutter="0"/>
          <w:paperSrc w:first="15" w:other="15"/>
          <w:pgNumType w:start="1"/>
          <w:cols w:space="720"/>
        </w:sectPr>
      </w:pPr>
    </w:p>
    <w:p w:rsidR="007A002C" w:rsidRDefault="007A002C" w:rsidP="00DF0D10">
      <w:pPr>
        <w:pStyle w:val="Numbers"/>
        <w:numPr>
          <w:ilvl w:val="0"/>
          <w:numId w:val="24"/>
        </w:numPr>
        <w:tabs>
          <w:tab w:val="clear" w:pos="360"/>
          <w:tab w:val="num" w:pos="851"/>
        </w:tabs>
        <w:spacing w:before="120"/>
        <w:ind w:left="851" w:hanging="284"/>
      </w:pPr>
      <w:r>
        <w:lastRenderedPageBreak/>
        <w:t>Taste</w:t>
      </w:r>
      <w:r w:rsidR="00456B0B">
        <w:t>/</w:t>
      </w:r>
      <w:r>
        <w:t>preference</w:t>
      </w:r>
    </w:p>
    <w:p w:rsidR="007A002C" w:rsidRDefault="007A002C" w:rsidP="00DF0D10">
      <w:pPr>
        <w:pStyle w:val="Numbers"/>
        <w:numPr>
          <w:ilvl w:val="0"/>
          <w:numId w:val="24"/>
        </w:numPr>
        <w:tabs>
          <w:tab w:val="clear" w:pos="360"/>
          <w:tab w:val="num" w:pos="851"/>
        </w:tabs>
        <w:spacing w:before="120"/>
        <w:ind w:left="851" w:hanging="284"/>
      </w:pPr>
      <w:r>
        <w:t>Autopilot</w:t>
      </w:r>
    </w:p>
    <w:p w:rsidR="007A002C" w:rsidRDefault="007A002C" w:rsidP="00DF0D10">
      <w:pPr>
        <w:pStyle w:val="Numbers"/>
        <w:numPr>
          <w:ilvl w:val="0"/>
          <w:numId w:val="24"/>
        </w:numPr>
        <w:tabs>
          <w:tab w:val="clear" w:pos="360"/>
          <w:tab w:val="num" w:pos="851"/>
        </w:tabs>
        <w:spacing w:before="120"/>
        <w:ind w:left="851" w:hanging="284"/>
      </w:pPr>
      <w:r>
        <w:t>Price/value</w:t>
      </w:r>
    </w:p>
    <w:p w:rsidR="007A002C" w:rsidRDefault="007A002C" w:rsidP="00DF0D10">
      <w:pPr>
        <w:pStyle w:val="Numbers"/>
        <w:numPr>
          <w:ilvl w:val="0"/>
          <w:numId w:val="24"/>
        </w:numPr>
        <w:tabs>
          <w:tab w:val="clear" w:pos="360"/>
          <w:tab w:val="num" w:pos="851"/>
        </w:tabs>
        <w:spacing w:before="120"/>
        <w:ind w:left="851" w:hanging="284"/>
      </w:pPr>
      <w:r>
        <w:t xml:space="preserve">Convenience </w:t>
      </w:r>
    </w:p>
    <w:p w:rsidR="007A002C" w:rsidRDefault="007A002C" w:rsidP="00DF0D10">
      <w:pPr>
        <w:pStyle w:val="Numbers"/>
        <w:numPr>
          <w:ilvl w:val="0"/>
          <w:numId w:val="24"/>
        </w:numPr>
        <w:tabs>
          <w:tab w:val="clear" w:pos="360"/>
          <w:tab w:val="num" w:pos="851"/>
        </w:tabs>
        <w:spacing w:before="120"/>
        <w:ind w:left="851" w:hanging="284"/>
      </w:pPr>
      <w:r>
        <w:lastRenderedPageBreak/>
        <w:t>Occasion/food role</w:t>
      </w:r>
    </w:p>
    <w:p w:rsidR="007A002C" w:rsidRDefault="007A002C" w:rsidP="00DF0D10">
      <w:pPr>
        <w:pStyle w:val="Numbers"/>
        <w:numPr>
          <w:ilvl w:val="0"/>
          <w:numId w:val="24"/>
        </w:numPr>
        <w:tabs>
          <w:tab w:val="clear" w:pos="360"/>
          <w:tab w:val="num" w:pos="851"/>
        </w:tabs>
        <w:spacing w:before="120"/>
        <w:ind w:left="851" w:hanging="284"/>
      </w:pPr>
      <w:r>
        <w:t>Health/diet</w:t>
      </w:r>
    </w:p>
    <w:p w:rsidR="007A002C" w:rsidRDefault="007A002C" w:rsidP="00DF0D10">
      <w:pPr>
        <w:pStyle w:val="Numbers"/>
        <w:numPr>
          <w:ilvl w:val="0"/>
          <w:numId w:val="24"/>
        </w:numPr>
        <w:tabs>
          <w:tab w:val="clear" w:pos="360"/>
          <w:tab w:val="num" w:pos="851"/>
        </w:tabs>
        <w:spacing w:before="120"/>
        <w:ind w:left="851" w:hanging="284"/>
      </w:pPr>
      <w:r>
        <w:t>Provenance</w:t>
      </w:r>
    </w:p>
    <w:p w:rsidR="007A002C" w:rsidRDefault="007A002C" w:rsidP="00DF0D10">
      <w:pPr>
        <w:pStyle w:val="Numbers"/>
        <w:numPr>
          <w:ilvl w:val="0"/>
          <w:numId w:val="24"/>
        </w:numPr>
        <w:tabs>
          <w:tab w:val="clear" w:pos="360"/>
          <w:tab w:val="num" w:pos="851"/>
        </w:tabs>
        <w:spacing w:before="120"/>
        <w:ind w:left="851" w:hanging="284"/>
      </w:pPr>
      <w:r>
        <w:t>Word of mouth</w:t>
      </w:r>
    </w:p>
    <w:p w:rsidR="00DF0D10" w:rsidRDefault="00DF0D10" w:rsidP="00742714">
      <w:pPr>
        <w:pStyle w:val="listbulletnew"/>
        <w:sectPr w:rsidR="00DF0D10" w:rsidSect="00DF0D10">
          <w:type w:val="continuous"/>
          <w:pgSz w:w="11913" w:h="16834"/>
          <w:pgMar w:top="1135" w:right="1440" w:bottom="1440" w:left="1440" w:header="709" w:footer="485" w:gutter="0"/>
          <w:paperSrc w:first="15" w:other="15"/>
          <w:pgNumType w:start="1"/>
          <w:cols w:num="2" w:space="720"/>
        </w:sectPr>
      </w:pPr>
    </w:p>
    <w:p w:rsidR="00742714" w:rsidRPr="00756E23" w:rsidRDefault="00742714" w:rsidP="00742714">
      <w:pPr>
        <w:pStyle w:val="listbulletnew"/>
      </w:pPr>
      <w:r w:rsidRPr="00756E23">
        <w:lastRenderedPageBreak/>
        <w:t xml:space="preserve">An analysis of current consumer behaviour shows health information is not always a priority when making food choices. However, there are clear opportunities to encourage shoppers to make health information part of food choice. In particular, the current </w:t>
      </w:r>
      <w:r w:rsidR="00756E23">
        <w:rPr>
          <w:lang w:val="en-AU"/>
        </w:rPr>
        <w:t>complexity of weighing up different elements involved in calculating ‘healthiness’</w:t>
      </w:r>
      <w:r w:rsidRPr="00756E23">
        <w:t xml:space="preserve"> of packaged goods would indicate that there is a role for additional tools (such as front of package labelling) </w:t>
      </w:r>
      <w:r w:rsidRPr="00756E23">
        <w:rPr>
          <w:lang w:val="en-AU"/>
        </w:rPr>
        <w:t>to</w:t>
      </w:r>
      <w:r w:rsidRPr="00756E23">
        <w:t xml:space="preserve"> assist people in better understanding what they are buying</w:t>
      </w:r>
      <w:r w:rsidRPr="00756E23">
        <w:rPr>
          <w:lang w:val="en-AU"/>
        </w:rPr>
        <w:t>, thus exerting potential influence on packaged food choices</w:t>
      </w:r>
      <w:r w:rsidR="00456B0B">
        <w:rPr>
          <w:lang w:val="en-AU"/>
        </w:rPr>
        <w:t>.</w:t>
      </w:r>
    </w:p>
    <w:p w:rsidR="00056F07" w:rsidRDefault="00742714" w:rsidP="00056F07">
      <w:pPr>
        <w:pStyle w:val="listbulletnew"/>
      </w:pPr>
      <w:r w:rsidRPr="00756E23">
        <w:t xml:space="preserve">The  </w:t>
      </w:r>
      <w:r w:rsidRPr="00756E23">
        <w:rPr>
          <w:lang w:val="en-AU"/>
        </w:rPr>
        <w:t>FoPL</w:t>
      </w:r>
      <w:r w:rsidRPr="00756E23">
        <w:t xml:space="preserve"> </w:t>
      </w:r>
      <w:r w:rsidR="00756E23">
        <w:rPr>
          <w:lang w:val="en-AU"/>
        </w:rPr>
        <w:t>scheme</w:t>
      </w:r>
      <w:r w:rsidRPr="00756E23">
        <w:rPr>
          <w:lang w:val="en-AU"/>
        </w:rPr>
        <w:t xml:space="preserve"> </w:t>
      </w:r>
      <w:r w:rsidRPr="00756E23">
        <w:t xml:space="preserve">would appear to meet key consumer needs in this respect. </w:t>
      </w:r>
      <w:r w:rsidR="00056F07">
        <w:t>On the bas</w:t>
      </w:r>
      <w:r w:rsidR="00456B0B">
        <w:t>is of the qualitative findings,</w:t>
      </w:r>
      <w:r w:rsidR="00056F07">
        <w:t xml:space="preserve"> the optimal FoPL design </w:t>
      </w:r>
      <w:r w:rsidR="00456B0B">
        <w:t>–</w:t>
      </w:r>
      <w:r w:rsidR="00056F07">
        <w:t xml:space="preserve"> based on consumer preference and the extent to which the overall design will facilitate healthier food choices – </w:t>
      </w:r>
      <w:r w:rsidR="00056F07">
        <w:rPr>
          <w:lang w:val="en-AU"/>
        </w:rPr>
        <w:t>is likely to</w:t>
      </w:r>
      <w:r w:rsidR="00056F07">
        <w:t xml:space="preserve"> encompass the following design features:</w:t>
      </w:r>
    </w:p>
    <w:p w:rsidR="00A316B9" w:rsidRPr="00DB5247" w:rsidRDefault="00A316B9" w:rsidP="00A316B9">
      <w:pPr>
        <w:numPr>
          <w:ilvl w:val="0"/>
          <w:numId w:val="36"/>
        </w:numPr>
        <w:tabs>
          <w:tab w:val="clear" w:pos="720"/>
        </w:tabs>
        <w:spacing w:before="120" w:line="264" w:lineRule="auto"/>
        <w:ind w:left="993" w:hanging="426"/>
        <w:rPr>
          <w:lang w:val="x-none"/>
        </w:rPr>
      </w:pPr>
      <w:r>
        <w:t xml:space="preserve">A </w:t>
      </w:r>
      <w:r w:rsidRPr="00DB5247">
        <w:t>box to enclose all elements of design</w:t>
      </w:r>
    </w:p>
    <w:p w:rsidR="00A316B9" w:rsidRPr="00DB5247" w:rsidRDefault="00A316B9" w:rsidP="00A316B9">
      <w:pPr>
        <w:numPr>
          <w:ilvl w:val="0"/>
          <w:numId w:val="36"/>
        </w:numPr>
        <w:tabs>
          <w:tab w:val="clear" w:pos="720"/>
        </w:tabs>
        <w:spacing w:before="120" w:line="264" w:lineRule="auto"/>
        <w:ind w:left="993" w:hanging="426"/>
        <w:rPr>
          <w:lang w:val="x-none"/>
        </w:rPr>
      </w:pPr>
      <w:r>
        <w:t>The</w:t>
      </w:r>
      <w:r w:rsidRPr="00DB5247">
        <w:rPr>
          <w:lang w:val="x-none"/>
        </w:rPr>
        <w:t xml:space="preserve"> grey backed design option (Tank design)</w:t>
      </w:r>
    </w:p>
    <w:p w:rsidR="00A316B9" w:rsidRPr="00DB5247" w:rsidRDefault="00A316B9" w:rsidP="00A316B9">
      <w:pPr>
        <w:numPr>
          <w:ilvl w:val="0"/>
          <w:numId w:val="36"/>
        </w:numPr>
        <w:tabs>
          <w:tab w:val="clear" w:pos="720"/>
        </w:tabs>
        <w:spacing w:before="120" w:line="264" w:lineRule="auto"/>
        <w:ind w:left="993" w:hanging="426"/>
        <w:rPr>
          <w:lang w:val="x-none"/>
        </w:rPr>
      </w:pPr>
      <w:r w:rsidRPr="00DB5247">
        <w:t>Be presented as a stacked display with star rating element sitting above</w:t>
      </w:r>
      <w:r>
        <w:t xml:space="preserve"> </w:t>
      </w:r>
      <w:r w:rsidRPr="00DB5247">
        <w:t>nutrient elements.</w:t>
      </w:r>
    </w:p>
    <w:p w:rsidR="00A316B9" w:rsidRPr="00DB5247" w:rsidRDefault="00A316B9" w:rsidP="00A316B9">
      <w:pPr>
        <w:numPr>
          <w:ilvl w:val="0"/>
          <w:numId w:val="36"/>
        </w:numPr>
        <w:tabs>
          <w:tab w:val="clear" w:pos="720"/>
        </w:tabs>
        <w:spacing w:before="120" w:line="264" w:lineRule="auto"/>
        <w:ind w:left="993" w:hanging="426"/>
        <w:rPr>
          <w:lang w:val="x-none"/>
        </w:rPr>
      </w:pPr>
      <w:r w:rsidRPr="00DB5247">
        <w:rPr>
          <w:lang w:val="x-none"/>
        </w:rPr>
        <w:t>Use</w:t>
      </w:r>
      <w:r>
        <w:t xml:space="preserve"> the</w:t>
      </w:r>
      <w:r w:rsidRPr="00DB5247">
        <w:rPr>
          <w:lang w:val="x-none"/>
        </w:rPr>
        <w:t xml:space="preserve"> ‘Health Star Rating’ branding</w:t>
      </w:r>
    </w:p>
    <w:p w:rsidR="00A316B9" w:rsidRPr="00DB5247" w:rsidRDefault="00A316B9" w:rsidP="00A316B9">
      <w:pPr>
        <w:numPr>
          <w:ilvl w:val="0"/>
          <w:numId w:val="36"/>
        </w:numPr>
        <w:tabs>
          <w:tab w:val="clear" w:pos="720"/>
        </w:tabs>
        <w:spacing w:before="120" w:line="264" w:lineRule="auto"/>
        <w:ind w:left="993" w:hanging="426"/>
        <w:rPr>
          <w:lang w:val="x-none"/>
        </w:rPr>
      </w:pPr>
      <w:r w:rsidRPr="00DB5247">
        <w:rPr>
          <w:lang w:val="x-none"/>
        </w:rPr>
        <w:t>Incorporate the slider / number in star design element</w:t>
      </w:r>
    </w:p>
    <w:p w:rsidR="00A316B9" w:rsidRPr="00DB5247" w:rsidRDefault="00A316B9" w:rsidP="00A316B9">
      <w:pPr>
        <w:numPr>
          <w:ilvl w:val="0"/>
          <w:numId w:val="36"/>
        </w:numPr>
        <w:tabs>
          <w:tab w:val="clear" w:pos="720"/>
        </w:tabs>
        <w:spacing w:before="120" w:line="264" w:lineRule="auto"/>
        <w:ind w:left="993" w:hanging="426"/>
        <w:rPr>
          <w:lang w:val="x-none"/>
        </w:rPr>
      </w:pPr>
      <w:r w:rsidRPr="00DB5247">
        <w:rPr>
          <w:lang w:val="x-none"/>
        </w:rPr>
        <w:t>Express all values as per 100 grams</w:t>
      </w:r>
    </w:p>
    <w:p w:rsidR="008423F9" w:rsidRPr="008423F9" w:rsidRDefault="00A316B9" w:rsidP="008423F9">
      <w:pPr>
        <w:numPr>
          <w:ilvl w:val="0"/>
          <w:numId w:val="36"/>
        </w:numPr>
        <w:tabs>
          <w:tab w:val="clear" w:pos="720"/>
        </w:tabs>
        <w:spacing w:before="120" w:line="264" w:lineRule="auto"/>
        <w:ind w:left="993"/>
        <w:rPr>
          <w:lang w:val="x-none"/>
        </w:rPr>
      </w:pPr>
      <w:r w:rsidRPr="008423F9">
        <w:rPr>
          <w:lang w:val="x-none"/>
        </w:rPr>
        <w:t>Include low</w:t>
      </w:r>
      <w:r>
        <w:t xml:space="preserve"> </w:t>
      </w:r>
      <w:r w:rsidRPr="008423F9">
        <w:rPr>
          <w:lang w:val="x-none"/>
        </w:rPr>
        <w:t>/</w:t>
      </w:r>
      <w:r>
        <w:t xml:space="preserve"> </w:t>
      </w:r>
      <w:r w:rsidRPr="008423F9">
        <w:rPr>
          <w:lang w:val="x-none"/>
        </w:rPr>
        <w:t>medium</w:t>
      </w:r>
      <w:r>
        <w:t xml:space="preserve"> </w:t>
      </w:r>
      <w:r w:rsidRPr="008423F9">
        <w:rPr>
          <w:lang w:val="x-none"/>
        </w:rPr>
        <w:t>/</w:t>
      </w:r>
      <w:r>
        <w:t xml:space="preserve"> </w:t>
      </w:r>
      <w:r w:rsidRPr="008423F9">
        <w:rPr>
          <w:lang w:val="x-none"/>
        </w:rPr>
        <w:t xml:space="preserve">high qualifications below </w:t>
      </w:r>
      <w:r>
        <w:t xml:space="preserve">the </w:t>
      </w:r>
      <w:r w:rsidRPr="008423F9">
        <w:rPr>
          <w:lang w:val="x-none"/>
        </w:rPr>
        <w:t>gram / kj values</w:t>
      </w:r>
    </w:p>
    <w:p w:rsidR="008423F9" w:rsidRPr="008423F9" w:rsidRDefault="008423F9" w:rsidP="008423F9">
      <w:pPr>
        <w:numPr>
          <w:ilvl w:val="0"/>
          <w:numId w:val="36"/>
        </w:numPr>
        <w:tabs>
          <w:tab w:val="clear" w:pos="720"/>
        </w:tabs>
        <w:spacing w:before="120" w:line="264" w:lineRule="auto"/>
        <w:ind w:left="993"/>
        <w:rPr>
          <w:lang w:val="x-none"/>
        </w:rPr>
      </w:pPr>
      <w:r w:rsidRPr="008423F9">
        <w:rPr>
          <w:lang w:val="x-none"/>
        </w:rPr>
        <w:t>Include the three ‘negative nutrients</w:t>
      </w:r>
      <w:r w:rsidRPr="00DB5247">
        <w:t>’</w:t>
      </w:r>
      <w:r w:rsidRPr="008423F9">
        <w:rPr>
          <w:lang w:val="x-none"/>
        </w:rPr>
        <w:t xml:space="preserve"> of saturated fat, sodium and total sugar</w:t>
      </w:r>
      <w:r>
        <w:t xml:space="preserve"> (nb: use of term sugar/s is interpreted to mean total sugar)</w:t>
      </w:r>
    </w:p>
    <w:p w:rsidR="00A316B9" w:rsidRPr="00DB5247" w:rsidRDefault="00A316B9" w:rsidP="00A316B9">
      <w:pPr>
        <w:numPr>
          <w:ilvl w:val="0"/>
          <w:numId w:val="36"/>
        </w:numPr>
        <w:tabs>
          <w:tab w:val="clear" w:pos="720"/>
        </w:tabs>
        <w:spacing w:before="120" w:line="264" w:lineRule="auto"/>
        <w:ind w:left="993" w:hanging="426"/>
        <w:rPr>
          <w:lang w:val="x-none"/>
        </w:rPr>
      </w:pPr>
      <w:r w:rsidRPr="00DB5247">
        <w:t>Include kilojoules</w:t>
      </w:r>
    </w:p>
    <w:p w:rsidR="00A316B9" w:rsidRPr="00DB5247" w:rsidRDefault="00A316B9" w:rsidP="00A316B9">
      <w:pPr>
        <w:spacing w:line="264" w:lineRule="auto"/>
        <w:ind w:left="357" w:hanging="357"/>
      </w:pPr>
    </w:p>
    <w:p w:rsidR="00A316B9" w:rsidRDefault="00A316B9" w:rsidP="00A316B9">
      <w:pPr>
        <w:ind w:left="567"/>
      </w:pPr>
      <w:r w:rsidRPr="00DB5247">
        <w:t>With regard to the inclusion of positive nutrients</w:t>
      </w:r>
      <w:r>
        <w:t xml:space="preserve"> - </w:t>
      </w:r>
      <w:r w:rsidRPr="00DB5247">
        <w:t>further consideration is needed (also to be delivered through the quantitative study</w:t>
      </w:r>
      <w:r>
        <w:t>) as to:</w:t>
      </w:r>
    </w:p>
    <w:p w:rsidR="008423F9" w:rsidRPr="000E11D4" w:rsidRDefault="008423F9" w:rsidP="008423F9">
      <w:pPr>
        <w:pStyle w:val="Indentlist"/>
        <w:numPr>
          <w:ilvl w:val="0"/>
          <w:numId w:val="38"/>
        </w:numPr>
        <w:spacing w:before="120"/>
        <w:ind w:left="993" w:hanging="426"/>
      </w:pPr>
      <w:r>
        <w:rPr>
          <w:lang w:val="en-AU"/>
        </w:rPr>
        <w:t>what</w:t>
      </w:r>
      <w:r w:rsidRPr="000E11D4">
        <w:t xml:space="preserve"> are the </w:t>
      </w:r>
      <w:r>
        <w:rPr>
          <w:lang w:val="en-AU"/>
        </w:rPr>
        <w:t>‘</w:t>
      </w:r>
      <w:r w:rsidRPr="000E11D4">
        <w:t>positive nutrients</w:t>
      </w:r>
      <w:r>
        <w:rPr>
          <w:lang w:val="en-AU"/>
        </w:rPr>
        <w:t>’</w:t>
      </w:r>
      <w:r w:rsidRPr="000E11D4">
        <w:t xml:space="preserve"> of relevance to include (number to be shown, variation by category, etc.)</w:t>
      </w:r>
      <w:r>
        <w:rPr>
          <w:lang w:val="en-AU"/>
        </w:rPr>
        <w:t>,</w:t>
      </w:r>
    </w:p>
    <w:p w:rsidR="008423F9" w:rsidRPr="000E11D4" w:rsidRDefault="008423F9" w:rsidP="008423F9">
      <w:pPr>
        <w:pStyle w:val="Indentlist"/>
        <w:numPr>
          <w:ilvl w:val="0"/>
          <w:numId w:val="38"/>
        </w:numPr>
        <w:spacing w:before="120"/>
        <w:ind w:left="993" w:hanging="426"/>
      </w:pPr>
      <w:r>
        <w:rPr>
          <w:lang w:val="en-AU"/>
        </w:rPr>
        <w:lastRenderedPageBreak/>
        <w:t xml:space="preserve">whether </w:t>
      </w:r>
      <w:r w:rsidRPr="000E11D4">
        <w:t xml:space="preserve">relevant </w:t>
      </w:r>
      <w:r>
        <w:rPr>
          <w:lang w:val="en-AU"/>
        </w:rPr>
        <w:t>‘</w:t>
      </w:r>
      <w:r w:rsidRPr="000E11D4">
        <w:t>positive nutrients</w:t>
      </w:r>
      <w:r>
        <w:rPr>
          <w:lang w:val="en-AU"/>
        </w:rPr>
        <w:t>’</w:t>
      </w:r>
      <w:r w:rsidRPr="000E11D4">
        <w:t xml:space="preserve"> should be included alongside the ‘negative’ nutrients, </w:t>
      </w:r>
    </w:p>
    <w:p w:rsidR="008423F9" w:rsidRPr="000E11D4" w:rsidRDefault="008423F9" w:rsidP="008423F9">
      <w:pPr>
        <w:pStyle w:val="Indentlist"/>
        <w:numPr>
          <w:ilvl w:val="0"/>
          <w:numId w:val="38"/>
        </w:numPr>
        <w:spacing w:before="120"/>
        <w:ind w:left="993" w:hanging="426"/>
      </w:pPr>
      <w:r>
        <w:rPr>
          <w:lang w:val="en-AU"/>
        </w:rPr>
        <w:t xml:space="preserve">whether </w:t>
      </w:r>
      <w:r w:rsidRPr="000E11D4">
        <w:t xml:space="preserve">relevant </w:t>
      </w:r>
      <w:r>
        <w:rPr>
          <w:lang w:val="en-AU"/>
        </w:rPr>
        <w:t>‘</w:t>
      </w:r>
      <w:r w:rsidRPr="000E11D4">
        <w:t>positive nutrient</w:t>
      </w:r>
      <w:r>
        <w:rPr>
          <w:lang w:val="en-AU"/>
        </w:rPr>
        <w:t>’</w:t>
      </w:r>
      <w:r w:rsidRPr="000E11D4">
        <w:t>s should be included but separated from ‘negative’ nutrients, or</w:t>
      </w:r>
    </w:p>
    <w:p w:rsidR="008423F9" w:rsidRPr="000E11D4" w:rsidRDefault="008423F9" w:rsidP="008423F9">
      <w:pPr>
        <w:pStyle w:val="Indentlist"/>
        <w:numPr>
          <w:ilvl w:val="0"/>
          <w:numId w:val="38"/>
        </w:numPr>
        <w:spacing w:before="120"/>
        <w:ind w:left="993" w:hanging="426"/>
      </w:pPr>
      <w:r w:rsidRPr="000E11D4">
        <w:t>whether nutrient information should be restricted to the three ‘negative’ variables only.</w:t>
      </w:r>
    </w:p>
    <w:p w:rsidR="00A316B9" w:rsidRPr="00DB5247" w:rsidRDefault="00A316B9" w:rsidP="00A316B9">
      <w:pPr>
        <w:spacing w:line="264" w:lineRule="auto"/>
        <w:ind w:left="357" w:hanging="357"/>
      </w:pPr>
    </w:p>
    <w:p w:rsidR="00742714" w:rsidRPr="00056F07" w:rsidRDefault="00056F07" w:rsidP="00DF0D10">
      <w:pPr>
        <w:ind w:left="567"/>
      </w:pPr>
      <w:r w:rsidRPr="00056F07">
        <w:t>NB: the above recommendations are subject to confirmation by the quantitative phase of the s</w:t>
      </w:r>
      <w:r w:rsidR="001C4A43">
        <w:t>tu</w:t>
      </w:r>
      <w:r w:rsidRPr="00056F07">
        <w:t>dy.</w:t>
      </w:r>
    </w:p>
    <w:p w:rsidR="00056F07" w:rsidRPr="000F5AE0" w:rsidRDefault="00751D72" w:rsidP="00056F07">
      <w:pPr>
        <w:pStyle w:val="listbulletnew"/>
      </w:pPr>
      <w:r>
        <w:rPr>
          <w:lang w:val="en-AU"/>
        </w:rPr>
        <w:t xml:space="preserve">To ensure the scheme achieves broad community acceptance, including </w:t>
      </w:r>
      <w:r w:rsidR="001C4A43">
        <w:rPr>
          <w:lang w:val="en-AU"/>
        </w:rPr>
        <w:t>support from</w:t>
      </w:r>
      <w:r>
        <w:rPr>
          <w:lang w:val="en-AU"/>
        </w:rPr>
        <w:t xml:space="preserve"> the various ‘health spokespeople’ consumers listen to, and establishes </w:t>
      </w:r>
      <w:r w:rsidR="00DF0D10">
        <w:rPr>
          <w:lang w:val="en-AU"/>
        </w:rPr>
        <w:t>it</w:t>
      </w:r>
      <w:r>
        <w:rPr>
          <w:lang w:val="en-AU"/>
        </w:rPr>
        <w:t xml:space="preserve"> as both worthwhile and credible,</w:t>
      </w:r>
      <w:r w:rsidR="001C4A43">
        <w:rPr>
          <w:lang w:val="en-AU"/>
        </w:rPr>
        <w:t xml:space="preserve"> we believe</w:t>
      </w:r>
      <w:r>
        <w:rPr>
          <w:lang w:val="en-AU"/>
        </w:rPr>
        <w:t xml:space="preserve"> </w:t>
      </w:r>
      <w:r w:rsidR="00742714" w:rsidRPr="00756E23">
        <w:t xml:space="preserve">promotion of the scheme </w:t>
      </w:r>
      <w:r w:rsidR="00456B0B">
        <w:rPr>
          <w:lang w:val="en-AU"/>
        </w:rPr>
        <w:t xml:space="preserve">will be necessary. </w:t>
      </w:r>
      <w:r w:rsidR="001C4A43">
        <w:rPr>
          <w:lang w:val="en-AU"/>
        </w:rPr>
        <w:t>This will be important to establish trust, and to</w:t>
      </w:r>
      <w:r w:rsidR="001C4A43">
        <w:t xml:space="preserve"> help</w:t>
      </w:r>
      <w:r w:rsidR="00742714" w:rsidRPr="00756E23">
        <w:t xml:space="preserve"> consumers make the transition from trial (one-off use of the scheme) to long-term or habitual </w:t>
      </w:r>
      <w:r w:rsidR="001C4A43">
        <w:rPr>
          <w:lang w:val="en-AU"/>
        </w:rPr>
        <w:t>reliance and to</w:t>
      </w:r>
      <w:r w:rsidR="001C4A43">
        <w:t xml:space="preserve"> driv</w:t>
      </w:r>
      <w:r w:rsidR="001C4A43">
        <w:rPr>
          <w:lang w:val="en-AU"/>
        </w:rPr>
        <w:t>e</w:t>
      </w:r>
      <w:r w:rsidR="00742714" w:rsidRPr="00756E23">
        <w:t xml:space="preserve"> deeper b</w:t>
      </w:r>
      <w:r w:rsidR="001C4A43">
        <w:t>ehaviour</w:t>
      </w:r>
      <w:r w:rsidR="001C4A43">
        <w:rPr>
          <w:lang w:val="en-AU"/>
        </w:rPr>
        <w:t>al</w:t>
      </w:r>
      <w:r w:rsidR="001C4A43">
        <w:t xml:space="preserve"> and attitudinal change</w:t>
      </w:r>
      <w:r w:rsidR="001C4A43">
        <w:rPr>
          <w:lang w:val="en-AU"/>
        </w:rPr>
        <w:t xml:space="preserve">.  </w:t>
      </w:r>
    </w:p>
    <w:p w:rsidR="000F5AE0" w:rsidRPr="00DB5247" w:rsidRDefault="000F5AE0" w:rsidP="000F5AE0">
      <w:pPr>
        <w:pStyle w:val="ColorfulList-Accent11"/>
      </w:pPr>
      <w:r w:rsidRPr="00DB5247">
        <w:t>To be successful</w:t>
      </w:r>
      <w:r>
        <w:rPr>
          <w:lang w:val="en-AU"/>
        </w:rPr>
        <w:t xml:space="preserve"> this</w:t>
      </w:r>
      <w:r w:rsidRPr="00DB5247">
        <w:t xml:space="preserve"> information program will be required that meets the criteria of being unique, relevant and credible as follows:</w:t>
      </w:r>
    </w:p>
    <w:p w:rsidR="00056F07" w:rsidRDefault="00056F07" w:rsidP="000F5AE0">
      <w:pPr>
        <w:numPr>
          <w:ilvl w:val="0"/>
          <w:numId w:val="33"/>
        </w:numPr>
        <w:spacing w:before="120"/>
      </w:pPr>
      <w:r w:rsidRPr="005235FF">
        <w:rPr>
          <w:u w:val="single"/>
        </w:rPr>
        <w:t>Unique</w:t>
      </w:r>
      <w:r>
        <w:t>: This campaign offers an important opportunity for government (and industry) to communicate in a radically different tone in a public health setting and on a food-related issue. Most public health campaigns give ‘do not’ messages.  In addition, much food marketing exists on a guilt-permission continuum where consumers feel judged. In adopting a positive</w:t>
      </w:r>
      <w:r w:rsidR="00456B0B">
        <w:t>,</w:t>
      </w:r>
      <w:r>
        <w:t xml:space="preserve"> empowering and non-judgemental message (‘do make good choices’)</w:t>
      </w:r>
      <w:r w:rsidR="00456B0B">
        <w:t>,</w:t>
      </w:r>
      <w:r>
        <w:t xml:space="preserve"> this campaign can stand out from previous offerings, encouraging consumers to listen and engage. </w:t>
      </w:r>
    </w:p>
    <w:p w:rsidR="00056F07" w:rsidRDefault="00056F07" w:rsidP="000F5AE0">
      <w:pPr>
        <w:numPr>
          <w:ilvl w:val="0"/>
          <w:numId w:val="33"/>
        </w:numPr>
        <w:spacing w:before="120"/>
      </w:pPr>
      <w:r w:rsidRPr="005235FF">
        <w:rPr>
          <w:u w:val="single"/>
        </w:rPr>
        <w:t>Relevant</w:t>
      </w:r>
      <w:r>
        <w:t>: The relevance of the scheme will in part come from the execution of its messages rather than the mess</w:t>
      </w:r>
      <w:r w:rsidR="00456B0B">
        <w:t xml:space="preserve">age itself (which is obvious). </w:t>
      </w:r>
      <w:r>
        <w:t>In the everyday simplicity of the star rating, there is st</w:t>
      </w:r>
      <w:r w:rsidR="00456B0B">
        <w:t xml:space="preserve">rong consumer relevance. </w:t>
      </w:r>
      <w:r>
        <w:t xml:space="preserve">Consumers take this as a sign that government (and industry) has listened and is helping. This is not to oversell the importance of the system – it is, after all, meeting a largely unrecognised need in respect to food issues. </w:t>
      </w:r>
    </w:p>
    <w:p w:rsidR="00056F07" w:rsidRPr="00756E23" w:rsidRDefault="00056F07" w:rsidP="00790CB3">
      <w:pPr>
        <w:numPr>
          <w:ilvl w:val="0"/>
          <w:numId w:val="33"/>
        </w:numPr>
        <w:spacing w:before="120"/>
        <w:ind w:left="1077" w:hanging="357"/>
      </w:pPr>
      <w:r w:rsidRPr="005235FF">
        <w:rPr>
          <w:u w:val="single"/>
        </w:rPr>
        <w:t>Credible</w:t>
      </w:r>
      <w:r>
        <w:t>: Credibility will come from communicating a broad support base for the system, its independence/government backing and the opportunity to seek more information on the algorithm. However, it will also come from the tone of any communications, which needs to be factual and matter of fact.</w:t>
      </w:r>
    </w:p>
    <w:p w:rsidR="000F5AE0" w:rsidRPr="00DB5247" w:rsidRDefault="000F5AE0" w:rsidP="000F5AE0">
      <w:pPr>
        <w:pStyle w:val="listbulletnew"/>
      </w:pPr>
      <w:r>
        <w:rPr>
          <w:lang w:val="en-AU"/>
        </w:rPr>
        <w:t xml:space="preserve">In addition a social marketing approach will need to be incorporated that allows for the targeting of beliefs underpinning resistance behaviours (potentially by category and occasion) in a manner acts to drive usage of the FoPL scheme and facilitate </w:t>
      </w:r>
      <w:r w:rsidR="009E44FB">
        <w:rPr>
          <w:lang w:val="en-AU"/>
        </w:rPr>
        <w:t>the purchase of healthier food options.</w:t>
      </w:r>
    </w:p>
    <w:p w:rsidR="00AA1E29" w:rsidRDefault="00742714" w:rsidP="00742714">
      <w:pPr>
        <w:pStyle w:val="Heading1"/>
      </w:pPr>
      <w:r>
        <w:br w:type="page"/>
      </w:r>
      <w:bookmarkStart w:id="3" w:name="_Toc349897557"/>
      <w:r w:rsidR="00AA1E29">
        <w:lastRenderedPageBreak/>
        <w:t>RESEARCH BACKGROUND AND METHODOLOGY</w:t>
      </w:r>
      <w:bookmarkEnd w:id="2"/>
      <w:bookmarkEnd w:id="3"/>
    </w:p>
    <w:p w:rsidR="00AA1E29" w:rsidRPr="00B67F5E" w:rsidRDefault="00AA1E29" w:rsidP="008012C4">
      <w:pPr>
        <w:pStyle w:val="Heading2"/>
      </w:pPr>
      <w:bookmarkStart w:id="4" w:name="_Toc345491579"/>
      <w:bookmarkStart w:id="5" w:name="_Toc349897558"/>
      <w:r w:rsidRPr="00B67F5E">
        <w:t>Research context</w:t>
      </w:r>
      <w:bookmarkEnd w:id="4"/>
      <w:bookmarkEnd w:id="5"/>
    </w:p>
    <w:p w:rsidR="00AA1E29" w:rsidRPr="00424C6C" w:rsidRDefault="00AA1E29" w:rsidP="00424C6C">
      <w:r w:rsidRPr="00424C6C">
        <w:t xml:space="preserve">The development and introduction of a system of comparative front-of-pack labelling </w:t>
      </w:r>
      <w:r w:rsidR="006D664C">
        <w:t xml:space="preserve">(FoPL) for </w:t>
      </w:r>
      <w:r w:rsidR="006D664C" w:rsidRPr="00424C6C">
        <w:t xml:space="preserve">food </w:t>
      </w:r>
      <w:r w:rsidRPr="00424C6C">
        <w:t xml:space="preserve">stems from an agreement by the Legislative and Governance Forum on Food Regulation to support </w:t>
      </w:r>
      <w:r w:rsidR="00D87AEA">
        <w:t xml:space="preserve">recommendation </w:t>
      </w:r>
      <w:r w:rsidRPr="00424C6C">
        <w:t xml:space="preserve">50 of the Labelling Logic: Review of Food Labelling Law and Policy (2011). The </w:t>
      </w:r>
      <w:r w:rsidR="00D87AEA">
        <w:t xml:space="preserve">recommendation </w:t>
      </w:r>
      <w:r w:rsidRPr="00424C6C">
        <w:t>states that the FoPL scheme is designed to guide consumer choice towards healthier food options and to guide choice in a number of ways:</w:t>
      </w:r>
    </w:p>
    <w:p w:rsidR="00AA1E29" w:rsidRPr="008012C4" w:rsidRDefault="00AA1E29" w:rsidP="00DF0D10">
      <w:pPr>
        <w:pStyle w:val="Numbers"/>
        <w:numPr>
          <w:ilvl w:val="0"/>
          <w:numId w:val="27"/>
        </w:numPr>
      </w:pPr>
      <w:r w:rsidRPr="008012C4">
        <w:t>By enabling direct comparison between individual foods that, within the overall diet, may contribute to t</w:t>
      </w:r>
      <w:r w:rsidR="00456B0B">
        <w:t>he risk factors of various diet-</w:t>
      </w:r>
      <w:r w:rsidRPr="008012C4">
        <w:t>related chronic diseases.</w:t>
      </w:r>
    </w:p>
    <w:p w:rsidR="00AA1E29" w:rsidRPr="008012C4" w:rsidRDefault="00AA1E29" w:rsidP="00DF0D10">
      <w:pPr>
        <w:pStyle w:val="Numbers"/>
        <w:numPr>
          <w:ilvl w:val="0"/>
          <w:numId w:val="27"/>
        </w:numPr>
      </w:pPr>
      <w:r w:rsidRPr="008012C4">
        <w:t>By being readily understandable and meaningful across socio-economic groups, culturally and linguistically diverse groups and low literacy/low numeracy groups.</w:t>
      </w:r>
    </w:p>
    <w:p w:rsidR="00AA1E29" w:rsidRPr="008012C4" w:rsidRDefault="00AA1E29" w:rsidP="00DF0D10">
      <w:pPr>
        <w:pStyle w:val="Numbers"/>
        <w:numPr>
          <w:ilvl w:val="0"/>
          <w:numId w:val="27"/>
        </w:numPr>
      </w:pPr>
      <w:r w:rsidRPr="008012C4">
        <w:t>By increasing awareness of foods that, within the overall diet, may contribute positively or negatively to the risk factors of diet-related chronic diseases.</w:t>
      </w:r>
    </w:p>
    <w:p w:rsidR="00AA1E29" w:rsidRPr="0099009B" w:rsidRDefault="00AA1E29" w:rsidP="00424C6C"/>
    <w:p w:rsidR="00AA1E29" w:rsidRPr="0099009B" w:rsidRDefault="00AA1E29" w:rsidP="006D664C">
      <w:r w:rsidRPr="0099009B">
        <w:t xml:space="preserve">The following design principles have been set for FoPL development: </w:t>
      </w:r>
    </w:p>
    <w:p w:rsidR="00AA1E29" w:rsidRPr="0099009B" w:rsidRDefault="00AA1E29" w:rsidP="00424C6C"/>
    <w:p w:rsidR="00AA1E29" w:rsidRPr="0099009B" w:rsidRDefault="00DA56BC" w:rsidP="00424C6C">
      <w:r>
        <w:rPr>
          <w:noProof/>
          <w:lang w:eastAsia="en-AU"/>
        </w:rPr>
        <w:drawing>
          <wp:inline distT="0" distB="0" distL="0" distR="0" wp14:anchorId="1530C650" wp14:editId="0B34A4D6">
            <wp:extent cx="5715000" cy="2228850"/>
            <wp:effectExtent l="0" t="57150" r="0" b="114300"/>
            <wp:docPr id="12" name="Diagram 9" descr="FoPL System must…&#10; Synthesise and simplify choices&#10; Be widely understood&#10; Be based on symbols, numbers, words, colours&#10; Enable appropriate comparisons&#10; Be aligned with other dietary advice sources&#10;" title="Diagram of what a front of pack labelling system must hav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A1E29" w:rsidRPr="0099009B" w:rsidRDefault="00AA1E29" w:rsidP="00424C6C"/>
    <w:p w:rsidR="00AA1E29" w:rsidRDefault="00AA1E29" w:rsidP="00424C6C">
      <w:r w:rsidRPr="0099009B">
        <w:t xml:space="preserve">In addition it is a requirement that the system be based on elements that inform choice by assessing both health-benefit and health-risk </w:t>
      </w:r>
      <w:r>
        <w:t>associated food components; and</w:t>
      </w:r>
      <w:r w:rsidRPr="0099009B">
        <w:t xml:space="preserve"> that the system comprise both the FoPL scheme and consumer education elements.</w:t>
      </w:r>
    </w:p>
    <w:p w:rsidR="00AA1E29" w:rsidRDefault="00AA1E29" w:rsidP="00424C6C"/>
    <w:p w:rsidR="00AA1E29" w:rsidRDefault="00AA1E29" w:rsidP="008012C4">
      <w:pPr>
        <w:pStyle w:val="Heading2"/>
      </w:pPr>
      <w:bookmarkStart w:id="6" w:name="_Toc345491580"/>
      <w:bookmarkStart w:id="7" w:name="_Toc349897559"/>
      <w:r>
        <w:t>Research objectives</w:t>
      </w:r>
      <w:bookmarkEnd w:id="6"/>
      <w:bookmarkEnd w:id="7"/>
    </w:p>
    <w:p w:rsidR="00456B0B" w:rsidRDefault="005B2D14" w:rsidP="00424C6C">
      <w:r>
        <w:t xml:space="preserve">While various research studies had been carried out in relation to different FoPL systems and how consumers interact and respond to these, none had been conducted using the most recent iteration of the system, incorporating both an interpretive (rating) and nutrient (information / education) element. </w:t>
      </w:r>
    </w:p>
    <w:p w:rsidR="00456B0B" w:rsidRDefault="00456B0B" w:rsidP="00424C6C"/>
    <w:p w:rsidR="005B2D14" w:rsidRDefault="00456B0B" w:rsidP="00424C6C">
      <w:r>
        <w:t>A</w:t>
      </w:r>
      <w:r w:rsidR="005B2D14">
        <w:t xml:space="preserve"> number of design images for each of the two elements were provided for consumer evaluation. </w:t>
      </w:r>
    </w:p>
    <w:p w:rsidR="005B2D14" w:rsidRDefault="005B2D14" w:rsidP="00424C6C"/>
    <w:p w:rsidR="005B2D14" w:rsidRDefault="005B2D14" w:rsidP="00424C6C">
      <w:r>
        <w:t>Specifically, the study was designed to meet the following research objectives:</w:t>
      </w:r>
    </w:p>
    <w:p w:rsidR="005B2D14" w:rsidRPr="008012C4" w:rsidRDefault="005B2D14" w:rsidP="008012C4">
      <w:pPr>
        <w:pStyle w:val="listbulletnew"/>
      </w:pPr>
      <w:r w:rsidRPr="008012C4">
        <w:t>Provide a background understanding of consumers’ knowledge, attitudes, intentions and behaviour regarding food labelling and purchase choices</w:t>
      </w:r>
    </w:p>
    <w:p w:rsidR="005B2D14" w:rsidRPr="008012C4" w:rsidRDefault="005B2D14" w:rsidP="008012C4">
      <w:pPr>
        <w:pStyle w:val="listbulletnew"/>
      </w:pPr>
      <w:r w:rsidRPr="008012C4">
        <w:t>Diagnose consumers’ ability to accurately use and understand proposed design elements (interpretive and nutrient)</w:t>
      </w:r>
    </w:p>
    <w:p w:rsidR="005B2D14" w:rsidRPr="008012C4" w:rsidRDefault="005B2D14" w:rsidP="008012C4">
      <w:pPr>
        <w:pStyle w:val="listbulletnew"/>
      </w:pPr>
      <w:r w:rsidRPr="008012C4">
        <w:t>Assess the likely impact of the proposed FoPL system on consumer choices</w:t>
      </w:r>
    </w:p>
    <w:p w:rsidR="00E44E2A" w:rsidRPr="008012C4" w:rsidRDefault="005B2D14" w:rsidP="008012C4">
      <w:pPr>
        <w:pStyle w:val="listbulletnew"/>
      </w:pPr>
      <w:r w:rsidRPr="008012C4">
        <w:t xml:space="preserve">Provide guidance for further design development. </w:t>
      </w:r>
    </w:p>
    <w:p w:rsidR="00424C6C" w:rsidRDefault="00424C6C" w:rsidP="00424C6C"/>
    <w:p w:rsidR="00AA1E29" w:rsidRDefault="00AA1E29" w:rsidP="008012C4">
      <w:pPr>
        <w:pStyle w:val="Heading2"/>
      </w:pPr>
      <w:bookmarkStart w:id="8" w:name="_Toc345491581"/>
      <w:bookmarkStart w:id="9" w:name="_Toc349897560"/>
      <w:r>
        <w:t>Methodology</w:t>
      </w:r>
      <w:bookmarkEnd w:id="8"/>
      <w:bookmarkEnd w:id="9"/>
    </w:p>
    <w:p w:rsidR="00424C6C" w:rsidRDefault="005B2D14" w:rsidP="00424C6C">
      <w:r w:rsidRPr="005B2D14">
        <w:t xml:space="preserve">A mixed methodology study was proposed </w:t>
      </w:r>
      <w:r>
        <w:t xml:space="preserve">as the best way to meet research objectives. </w:t>
      </w:r>
    </w:p>
    <w:p w:rsidR="00424C6C" w:rsidRDefault="00424C6C" w:rsidP="00424C6C"/>
    <w:p w:rsidR="00DF0D10" w:rsidRDefault="00DF0D10" w:rsidP="00DF0D10">
      <w:r>
        <w:t xml:space="preserve">The qualitative phase (the subject of this report) consisted of 15 group discussions, five accompanied shops and an online bulletin board. The sample frame used for this research </w:t>
      </w:r>
      <w:r w:rsidR="00A316B9">
        <w:t>activity is</w:t>
      </w:r>
      <w:r>
        <w:t xml:space="preserve"> detailed within the tables below.</w:t>
      </w:r>
    </w:p>
    <w:p w:rsidR="00DF0D10" w:rsidRDefault="00DF0D10" w:rsidP="00825620">
      <w:pPr>
        <w:spacing w:line="320" w:lineRule="atLeast"/>
        <w:rPr>
          <w:u w:val="single"/>
        </w:rPr>
      </w:pPr>
    </w:p>
    <w:p w:rsidR="00825620" w:rsidRPr="00D26EAD" w:rsidRDefault="00456B0B" w:rsidP="00825620">
      <w:pPr>
        <w:spacing w:line="320" w:lineRule="atLeast"/>
        <w:rPr>
          <w:u w:val="single"/>
        </w:rPr>
      </w:pPr>
      <w:r>
        <w:rPr>
          <w:u w:val="single"/>
        </w:rPr>
        <w:t>15 x 90 minute group discussions</w:t>
      </w:r>
    </w:p>
    <w:p w:rsidR="00825620" w:rsidRPr="00D26EAD" w:rsidRDefault="00825620" w:rsidP="00825620">
      <w:pPr>
        <w:spacing w:line="320" w:lineRule="atLeast"/>
        <w:rPr>
          <w:sz w:val="20"/>
          <w:szCs w:val="20"/>
          <w:u w:val="single"/>
        </w:rPr>
      </w:pPr>
    </w:p>
    <w:tbl>
      <w:tblPr>
        <w:tblW w:w="9244" w:type="dxa"/>
        <w:tblInd w:w="7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4A0" w:firstRow="1" w:lastRow="0" w:firstColumn="1" w:lastColumn="0" w:noHBand="0" w:noVBand="1"/>
      </w:tblPr>
      <w:tblGrid>
        <w:gridCol w:w="597"/>
        <w:gridCol w:w="1418"/>
        <w:gridCol w:w="850"/>
        <w:gridCol w:w="1134"/>
        <w:gridCol w:w="709"/>
        <w:gridCol w:w="1843"/>
        <w:gridCol w:w="709"/>
        <w:gridCol w:w="992"/>
        <w:gridCol w:w="992"/>
      </w:tblGrid>
      <w:tr w:rsidR="00456B0B" w:rsidRPr="00D26EAD" w:rsidTr="00DF0D10">
        <w:trPr>
          <w:trHeight w:val="600"/>
        </w:trPr>
        <w:tc>
          <w:tcPr>
            <w:tcW w:w="597" w:type="dxa"/>
            <w:shd w:val="clear" w:color="000000" w:fill="FFCC99"/>
            <w:vAlign w:val="center"/>
            <w:hideMark/>
          </w:tcPr>
          <w:p w:rsidR="00456B0B" w:rsidRPr="00D26EAD" w:rsidRDefault="00456B0B" w:rsidP="00825620">
            <w:pPr>
              <w:jc w:val="center"/>
              <w:rPr>
                <w:b/>
                <w:bCs/>
                <w:i/>
                <w:iCs/>
                <w:color w:val="4D4D4D"/>
                <w:sz w:val="20"/>
                <w:szCs w:val="20"/>
              </w:rPr>
            </w:pPr>
            <w:r w:rsidRPr="00D26EAD">
              <w:rPr>
                <w:b/>
                <w:bCs/>
                <w:i/>
                <w:iCs/>
                <w:color w:val="4D4D4D"/>
                <w:sz w:val="20"/>
                <w:szCs w:val="20"/>
              </w:rPr>
              <w:t>#</w:t>
            </w:r>
          </w:p>
        </w:tc>
        <w:tc>
          <w:tcPr>
            <w:tcW w:w="1418" w:type="dxa"/>
            <w:shd w:val="clear" w:color="000000" w:fill="FFCC99"/>
            <w:vAlign w:val="center"/>
            <w:hideMark/>
          </w:tcPr>
          <w:p w:rsidR="00456B0B" w:rsidRPr="00D26EAD" w:rsidRDefault="00456B0B" w:rsidP="00825620">
            <w:pPr>
              <w:jc w:val="center"/>
              <w:rPr>
                <w:b/>
                <w:bCs/>
                <w:color w:val="4D4D4D"/>
                <w:sz w:val="20"/>
                <w:szCs w:val="20"/>
              </w:rPr>
            </w:pPr>
            <w:r w:rsidRPr="00D26EAD">
              <w:rPr>
                <w:b/>
                <w:bCs/>
                <w:color w:val="4D4D4D"/>
                <w:sz w:val="20"/>
                <w:szCs w:val="20"/>
              </w:rPr>
              <w:t>Location</w:t>
            </w:r>
          </w:p>
        </w:tc>
        <w:tc>
          <w:tcPr>
            <w:tcW w:w="850" w:type="dxa"/>
            <w:shd w:val="clear" w:color="000000" w:fill="FFCC99"/>
            <w:vAlign w:val="center"/>
            <w:hideMark/>
          </w:tcPr>
          <w:p w:rsidR="00456B0B" w:rsidRPr="00D26EAD" w:rsidRDefault="00456B0B" w:rsidP="00825620">
            <w:pPr>
              <w:jc w:val="center"/>
              <w:rPr>
                <w:b/>
                <w:bCs/>
                <w:color w:val="4D4D4D"/>
                <w:sz w:val="20"/>
                <w:szCs w:val="20"/>
              </w:rPr>
            </w:pPr>
            <w:r w:rsidRPr="00D26EAD">
              <w:rPr>
                <w:b/>
                <w:bCs/>
                <w:color w:val="4D4D4D"/>
                <w:sz w:val="20"/>
                <w:szCs w:val="20"/>
              </w:rPr>
              <w:t>Gender</w:t>
            </w:r>
          </w:p>
        </w:tc>
        <w:tc>
          <w:tcPr>
            <w:tcW w:w="1134" w:type="dxa"/>
            <w:shd w:val="clear" w:color="000000" w:fill="FFCC99"/>
            <w:vAlign w:val="center"/>
            <w:hideMark/>
          </w:tcPr>
          <w:p w:rsidR="00456B0B" w:rsidRPr="00D26EAD" w:rsidRDefault="00456B0B" w:rsidP="00825620">
            <w:pPr>
              <w:jc w:val="center"/>
              <w:rPr>
                <w:b/>
                <w:bCs/>
                <w:color w:val="4D4D4D"/>
                <w:sz w:val="20"/>
                <w:szCs w:val="20"/>
              </w:rPr>
            </w:pPr>
            <w:r w:rsidRPr="00D26EAD">
              <w:rPr>
                <w:b/>
                <w:bCs/>
                <w:color w:val="4D4D4D"/>
                <w:sz w:val="20"/>
                <w:szCs w:val="20"/>
              </w:rPr>
              <w:t>Segment</w:t>
            </w:r>
          </w:p>
        </w:tc>
        <w:tc>
          <w:tcPr>
            <w:tcW w:w="709" w:type="dxa"/>
            <w:shd w:val="clear" w:color="000000" w:fill="FFCC99"/>
            <w:vAlign w:val="center"/>
            <w:hideMark/>
          </w:tcPr>
          <w:p w:rsidR="00456B0B" w:rsidRPr="00D26EAD" w:rsidRDefault="00456B0B" w:rsidP="00825620">
            <w:pPr>
              <w:jc w:val="center"/>
              <w:rPr>
                <w:b/>
                <w:bCs/>
                <w:color w:val="4D4D4D"/>
                <w:sz w:val="20"/>
                <w:szCs w:val="20"/>
              </w:rPr>
            </w:pPr>
            <w:r w:rsidRPr="00D26EAD">
              <w:rPr>
                <w:b/>
                <w:bCs/>
                <w:color w:val="4D4D4D"/>
                <w:sz w:val="20"/>
                <w:szCs w:val="20"/>
              </w:rPr>
              <w:t>MGB</w:t>
            </w:r>
          </w:p>
        </w:tc>
        <w:tc>
          <w:tcPr>
            <w:tcW w:w="1843" w:type="dxa"/>
            <w:shd w:val="clear" w:color="000000" w:fill="FFCC99"/>
            <w:vAlign w:val="center"/>
            <w:hideMark/>
          </w:tcPr>
          <w:p w:rsidR="00456B0B" w:rsidRPr="00D26EAD" w:rsidRDefault="00456B0B" w:rsidP="00825620">
            <w:pPr>
              <w:jc w:val="center"/>
              <w:rPr>
                <w:b/>
                <w:bCs/>
                <w:color w:val="4D4D4D"/>
                <w:sz w:val="20"/>
                <w:szCs w:val="20"/>
              </w:rPr>
            </w:pPr>
            <w:r w:rsidRPr="00D26EAD">
              <w:rPr>
                <w:b/>
                <w:bCs/>
                <w:color w:val="4D4D4D"/>
                <w:sz w:val="20"/>
                <w:szCs w:val="20"/>
              </w:rPr>
              <w:t>Age / Lifestage</w:t>
            </w:r>
          </w:p>
        </w:tc>
        <w:tc>
          <w:tcPr>
            <w:tcW w:w="709" w:type="dxa"/>
            <w:shd w:val="clear" w:color="000000" w:fill="FFCC99"/>
            <w:vAlign w:val="center"/>
            <w:hideMark/>
          </w:tcPr>
          <w:p w:rsidR="00456B0B" w:rsidRPr="00D26EAD" w:rsidRDefault="00456B0B" w:rsidP="00825620">
            <w:pPr>
              <w:jc w:val="center"/>
              <w:rPr>
                <w:b/>
                <w:bCs/>
                <w:color w:val="4D4D4D"/>
                <w:sz w:val="20"/>
                <w:szCs w:val="20"/>
              </w:rPr>
            </w:pPr>
            <w:r>
              <w:rPr>
                <w:b/>
                <w:bCs/>
                <w:color w:val="4D4D4D"/>
                <w:sz w:val="20"/>
                <w:szCs w:val="20"/>
              </w:rPr>
              <w:t>Diet Cons</w:t>
            </w:r>
          </w:p>
        </w:tc>
        <w:tc>
          <w:tcPr>
            <w:tcW w:w="992" w:type="dxa"/>
            <w:shd w:val="clear" w:color="000000" w:fill="FFCC99"/>
            <w:vAlign w:val="center"/>
            <w:hideMark/>
          </w:tcPr>
          <w:p w:rsidR="00456B0B" w:rsidRPr="00D26EAD" w:rsidRDefault="00456B0B" w:rsidP="00825620">
            <w:pPr>
              <w:jc w:val="center"/>
              <w:rPr>
                <w:b/>
                <w:bCs/>
                <w:color w:val="4D4D4D"/>
                <w:sz w:val="20"/>
                <w:szCs w:val="20"/>
              </w:rPr>
            </w:pPr>
            <w:r w:rsidRPr="00D26EAD">
              <w:rPr>
                <w:b/>
                <w:bCs/>
                <w:color w:val="4D4D4D"/>
                <w:sz w:val="20"/>
                <w:szCs w:val="20"/>
              </w:rPr>
              <w:t>Literacy / numeracy</w:t>
            </w:r>
          </w:p>
        </w:tc>
        <w:tc>
          <w:tcPr>
            <w:tcW w:w="992" w:type="dxa"/>
            <w:shd w:val="clear" w:color="000000" w:fill="FFCC99"/>
            <w:vAlign w:val="center"/>
            <w:hideMark/>
          </w:tcPr>
          <w:p w:rsidR="00456B0B" w:rsidRPr="00D26EAD" w:rsidRDefault="00456B0B" w:rsidP="00825620">
            <w:pPr>
              <w:jc w:val="center"/>
              <w:rPr>
                <w:b/>
                <w:bCs/>
                <w:color w:val="4D4D4D"/>
                <w:sz w:val="20"/>
                <w:szCs w:val="20"/>
              </w:rPr>
            </w:pPr>
            <w:r w:rsidRPr="00D26EAD">
              <w:rPr>
                <w:b/>
                <w:bCs/>
                <w:color w:val="4D4D4D"/>
                <w:sz w:val="20"/>
                <w:szCs w:val="20"/>
              </w:rPr>
              <w:t>Purchase Loyalty</w:t>
            </w:r>
          </w:p>
        </w:tc>
      </w:tr>
      <w:tr w:rsidR="00456B0B" w:rsidRPr="00923EA0" w:rsidTr="00DF0D10">
        <w:trPr>
          <w:trHeight w:val="280"/>
        </w:trPr>
        <w:tc>
          <w:tcPr>
            <w:tcW w:w="597"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1</w:t>
            </w:r>
          </w:p>
        </w:tc>
        <w:tc>
          <w:tcPr>
            <w:tcW w:w="1418" w:type="dxa"/>
            <w:shd w:val="clear" w:color="auto" w:fill="auto"/>
            <w:hideMark/>
          </w:tcPr>
          <w:p w:rsidR="00456B0B" w:rsidRPr="00923EA0" w:rsidRDefault="00456B0B" w:rsidP="00825620">
            <w:pPr>
              <w:jc w:val="center"/>
              <w:rPr>
                <w:color w:val="000000"/>
                <w:sz w:val="20"/>
                <w:szCs w:val="20"/>
              </w:rPr>
            </w:pPr>
            <w:r w:rsidRPr="00923EA0">
              <w:rPr>
                <w:sz w:val="20"/>
                <w:szCs w:val="20"/>
              </w:rPr>
              <w:t>Melbourne</w:t>
            </w:r>
            <w:r w:rsidRPr="00923EA0">
              <w:rPr>
                <w:color w:val="000000"/>
                <w:sz w:val="20"/>
                <w:szCs w:val="20"/>
              </w:rPr>
              <w:t> </w:t>
            </w:r>
          </w:p>
        </w:tc>
        <w:tc>
          <w:tcPr>
            <w:tcW w:w="850"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hideMark/>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Yes</w:t>
            </w:r>
          </w:p>
        </w:tc>
        <w:tc>
          <w:tcPr>
            <w:tcW w:w="1843" w:type="dxa"/>
            <w:shd w:val="clear" w:color="auto" w:fill="auto"/>
            <w:hideMark/>
          </w:tcPr>
          <w:p w:rsidR="00456B0B" w:rsidRPr="00923EA0" w:rsidRDefault="00456B0B" w:rsidP="00825620">
            <w:pPr>
              <w:jc w:val="center"/>
              <w:rPr>
                <w:color w:val="000000"/>
                <w:sz w:val="20"/>
                <w:szCs w:val="18"/>
              </w:rPr>
            </w:pPr>
            <w:r w:rsidRPr="00923EA0">
              <w:rPr>
                <w:color w:val="000000"/>
                <w:sz w:val="20"/>
                <w:szCs w:val="18"/>
              </w:rPr>
              <w:t>Young single / couple</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Yes</w:t>
            </w:r>
          </w:p>
        </w:tc>
        <w:tc>
          <w:tcPr>
            <w:tcW w:w="992" w:type="dxa"/>
            <w:shd w:val="clear" w:color="auto" w:fill="auto"/>
            <w:hideMark/>
          </w:tcPr>
          <w:p w:rsidR="00456B0B" w:rsidRPr="00923EA0" w:rsidRDefault="00456B0B" w:rsidP="00825620">
            <w:pPr>
              <w:jc w:val="center"/>
              <w:rPr>
                <w:sz w:val="20"/>
                <w:szCs w:val="20"/>
              </w:rPr>
            </w:pPr>
            <w:r w:rsidRPr="00923EA0">
              <w:rPr>
                <w:color w:val="000000"/>
                <w:sz w:val="20"/>
                <w:szCs w:val="20"/>
              </w:rPr>
              <w:t>Med / high</w:t>
            </w:r>
          </w:p>
        </w:tc>
        <w:tc>
          <w:tcPr>
            <w:tcW w:w="992" w:type="dxa"/>
            <w:shd w:val="clear" w:color="auto" w:fill="auto"/>
            <w:noWrap/>
            <w:vAlign w:val="bottom"/>
          </w:tcPr>
          <w:p w:rsidR="00456B0B" w:rsidRPr="00923EA0" w:rsidRDefault="00456B0B" w:rsidP="00825620">
            <w:pPr>
              <w:jc w:val="center"/>
              <w:rPr>
                <w:color w:val="000000"/>
                <w:sz w:val="20"/>
                <w:szCs w:val="20"/>
              </w:rPr>
            </w:pPr>
            <w:r w:rsidRPr="00923EA0">
              <w:rPr>
                <w:color w:val="000000"/>
                <w:sz w:val="20"/>
                <w:szCs w:val="20"/>
              </w:rPr>
              <w:t>Mix</w:t>
            </w:r>
          </w:p>
        </w:tc>
      </w:tr>
      <w:tr w:rsidR="00456B0B" w:rsidRPr="00923EA0" w:rsidTr="00DF0D10">
        <w:trPr>
          <w:trHeight w:val="280"/>
        </w:trPr>
        <w:tc>
          <w:tcPr>
            <w:tcW w:w="597" w:type="dxa"/>
            <w:shd w:val="clear" w:color="auto" w:fill="auto"/>
          </w:tcPr>
          <w:p w:rsidR="00456B0B" w:rsidRPr="00923EA0" w:rsidRDefault="00456B0B" w:rsidP="00825620">
            <w:pPr>
              <w:jc w:val="center"/>
              <w:rPr>
                <w:color w:val="000000"/>
                <w:sz w:val="20"/>
                <w:szCs w:val="20"/>
              </w:rPr>
            </w:pPr>
            <w:r>
              <w:rPr>
                <w:color w:val="000000"/>
                <w:sz w:val="20"/>
                <w:szCs w:val="20"/>
              </w:rPr>
              <w:t>2</w:t>
            </w:r>
          </w:p>
        </w:tc>
        <w:tc>
          <w:tcPr>
            <w:tcW w:w="1418" w:type="dxa"/>
            <w:shd w:val="clear" w:color="auto" w:fill="auto"/>
          </w:tcPr>
          <w:p w:rsidR="00456B0B" w:rsidRPr="00923EA0" w:rsidRDefault="00456B0B" w:rsidP="00825620">
            <w:pPr>
              <w:jc w:val="center"/>
              <w:rPr>
                <w:color w:val="000000"/>
                <w:sz w:val="20"/>
                <w:szCs w:val="20"/>
              </w:rPr>
            </w:pPr>
            <w:r w:rsidRPr="00923EA0">
              <w:rPr>
                <w:sz w:val="20"/>
                <w:szCs w:val="20"/>
              </w:rPr>
              <w:t>Melbourne</w:t>
            </w:r>
            <w:r w:rsidRPr="00923EA0">
              <w:rPr>
                <w:color w:val="000000"/>
                <w:sz w:val="20"/>
                <w:szCs w:val="20"/>
              </w:rPr>
              <w:t> </w:t>
            </w:r>
          </w:p>
        </w:tc>
        <w:tc>
          <w:tcPr>
            <w:tcW w:w="850" w:type="dxa"/>
            <w:shd w:val="clear" w:color="auto" w:fill="auto"/>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Yes</w:t>
            </w:r>
          </w:p>
        </w:tc>
        <w:tc>
          <w:tcPr>
            <w:tcW w:w="1843" w:type="dxa"/>
            <w:shd w:val="clear" w:color="auto" w:fill="auto"/>
          </w:tcPr>
          <w:p w:rsidR="00456B0B" w:rsidRPr="00923EA0" w:rsidRDefault="00456B0B" w:rsidP="00825620">
            <w:pPr>
              <w:jc w:val="center"/>
              <w:rPr>
                <w:color w:val="000000"/>
                <w:sz w:val="20"/>
                <w:szCs w:val="18"/>
              </w:rPr>
            </w:pPr>
            <w:r w:rsidRPr="00923EA0">
              <w:rPr>
                <w:color w:val="000000"/>
                <w:sz w:val="20"/>
                <w:szCs w:val="18"/>
              </w:rPr>
              <w:t>Older</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tcPr>
          <w:p w:rsidR="00456B0B" w:rsidRPr="00923EA0" w:rsidRDefault="00456B0B" w:rsidP="00825620">
            <w:pPr>
              <w:jc w:val="center"/>
              <w:rPr>
                <w:sz w:val="20"/>
                <w:szCs w:val="20"/>
              </w:rPr>
            </w:pPr>
            <w:r w:rsidRPr="00923EA0">
              <w:rPr>
                <w:color w:val="000000"/>
                <w:sz w:val="20"/>
                <w:szCs w:val="20"/>
              </w:rPr>
              <w:t>Med / high</w:t>
            </w:r>
          </w:p>
        </w:tc>
        <w:tc>
          <w:tcPr>
            <w:tcW w:w="992" w:type="dxa"/>
            <w:shd w:val="clear" w:color="auto" w:fill="auto"/>
            <w:noWrap/>
          </w:tcPr>
          <w:p w:rsidR="00456B0B" w:rsidRPr="00923EA0" w:rsidRDefault="00456B0B" w:rsidP="00825620">
            <w:pPr>
              <w:jc w:val="center"/>
              <w:rPr>
                <w:sz w:val="20"/>
                <w:szCs w:val="20"/>
              </w:rPr>
            </w:pPr>
            <w:r w:rsidRPr="00923EA0">
              <w:rPr>
                <w:color w:val="000000"/>
                <w:sz w:val="20"/>
                <w:szCs w:val="20"/>
              </w:rPr>
              <w:t>Mix</w:t>
            </w:r>
          </w:p>
        </w:tc>
      </w:tr>
      <w:tr w:rsidR="00456B0B" w:rsidRPr="00923EA0" w:rsidTr="00DF0D10">
        <w:trPr>
          <w:trHeight w:val="280"/>
        </w:trPr>
        <w:tc>
          <w:tcPr>
            <w:tcW w:w="597" w:type="dxa"/>
            <w:shd w:val="clear" w:color="auto" w:fill="auto"/>
          </w:tcPr>
          <w:p w:rsidR="00456B0B" w:rsidRPr="00923EA0" w:rsidRDefault="00456B0B" w:rsidP="00825620">
            <w:pPr>
              <w:jc w:val="center"/>
              <w:rPr>
                <w:color w:val="000000"/>
                <w:sz w:val="20"/>
                <w:szCs w:val="20"/>
              </w:rPr>
            </w:pPr>
            <w:r>
              <w:rPr>
                <w:color w:val="000000"/>
                <w:sz w:val="20"/>
                <w:szCs w:val="20"/>
              </w:rPr>
              <w:t>3</w:t>
            </w:r>
          </w:p>
        </w:tc>
        <w:tc>
          <w:tcPr>
            <w:tcW w:w="1418" w:type="dxa"/>
            <w:shd w:val="clear" w:color="auto" w:fill="auto"/>
          </w:tcPr>
          <w:p w:rsidR="00456B0B" w:rsidRPr="00923EA0" w:rsidRDefault="00456B0B" w:rsidP="00825620">
            <w:pPr>
              <w:jc w:val="center"/>
              <w:rPr>
                <w:color w:val="000000"/>
                <w:sz w:val="20"/>
                <w:szCs w:val="20"/>
              </w:rPr>
            </w:pPr>
            <w:r w:rsidRPr="00923EA0">
              <w:rPr>
                <w:sz w:val="20"/>
                <w:szCs w:val="20"/>
              </w:rPr>
              <w:t>Gladstone</w:t>
            </w:r>
          </w:p>
        </w:tc>
        <w:tc>
          <w:tcPr>
            <w:tcW w:w="850" w:type="dxa"/>
            <w:shd w:val="clear" w:color="auto" w:fill="auto"/>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Yes</w:t>
            </w:r>
          </w:p>
        </w:tc>
        <w:tc>
          <w:tcPr>
            <w:tcW w:w="1843" w:type="dxa"/>
            <w:shd w:val="clear" w:color="auto" w:fill="auto"/>
          </w:tcPr>
          <w:p w:rsidR="00456B0B" w:rsidRPr="00923EA0" w:rsidRDefault="00456B0B" w:rsidP="00825620">
            <w:pPr>
              <w:jc w:val="center"/>
              <w:rPr>
                <w:color w:val="000000"/>
                <w:sz w:val="20"/>
                <w:szCs w:val="18"/>
              </w:rPr>
            </w:pPr>
            <w:r w:rsidRPr="00923EA0">
              <w:rPr>
                <w:color w:val="000000"/>
                <w:sz w:val="20"/>
                <w:szCs w:val="18"/>
              </w:rPr>
              <w:t>Young family</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tcPr>
          <w:p w:rsidR="00456B0B" w:rsidRPr="00923EA0" w:rsidRDefault="00456B0B" w:rsidP="00825620">
            <w:pPr>
              <w:jc w:val="center"/>
              <w:rPr>
                <w:color w:val="000000"/>
                <w:sz w:val="20"/>
                <w:szCs w:val="20"/>
              </w:rPr>
            </w:pPr>
            <w:r w:rsidRPr="00923EA0">
              <w:rPr>
                <w:color w:val="000000"/>
                <w:sz w:val="20"/>
                <w:szCs w:val="20"/>
              </w:rPr>
              <w:t>Med / high</w:t>
            </w:r>
          </w:p>
        </w:tc>
        <w:tc>
          <w:tcPr>
            <w:tcW w:w="992" w:type="dxa"/>
            <w:shd w:val="clear" w:color="auto" w:fill="auto"/>
            <w:noWrap/>
          </w:tcPr>
          <w:p w:rsidR="00456B0B" w:rsidRPr="00923EA0" w:rsidRDefault="00456B0B" w:rsidP="00825620">
            <w:pPr>
              <w:jc w:val="center"/>
              <w:rPr>
                <w:sz w:val="20"/>
                <w:szCs w:val="20"/>
              </w:rPr>
            </w:pPr>
            <w:r w:rsidRPr="00923EA0">
              <w:rPr>
                <w:color w:val="000000"/>
                <w:sz w:val="20"/>
                <w:szCs w:val="20"/>
              </w:rPr>
              <w:t>Mix</w:t>
            </w:r>
          </w:p>
        </w:tc>
      </w:tr>
      <w:tr w:rsidR="00456B0B" w:rsidRPr="00923EA0" w:rsidTr="00DF0D10">
        <w:trPr>
          <w:trHeight w:val="280"/>
        </w:trPr>
        <w:tc>
          <w:tcPr>
            <w:tcW w:w="597" w:type="dxa"/>
            <w:shd w:val="clear" w:color="auto" w:fill="auto"/>
          </w:tcPr>
          <w:p w:rsidR="00456B0B" w:rsidRPr="00923EA0" w:rsidRDefault="00456B0B" w:rsidP="00825620">
            <w:pPr>
              <w:jc w:val="center"/>
              <w:rPr>
                <w:color w:val="000000"/>
                <w:sz w:val="20"/>
                <w:szCs w:val="20"/>
              </w:rPr>
            </w:pPr>
            <w:r>
              <w:rPr>
                <w:color w:val="000000"/>
                <w:sz w:val="20"/>
                <w:szCs w:val="20"/>
              </w:rPr>
              <w:t>4</w:t>
            </w:r>
          </w:p>
        </w:tc>
        <w:tc>
          <w:tcPr>
            <w:tcW w:w="1418" w:type="dxa"/>
            <w:shd w:val="clear" w:color="auto" w:fill="auto"/>
          </w:tcPr>
          <w:p w:rsidR="00456B0B" w:rsidRPr="00923EA0" w:rsidRDefault="00456B0B" w:rsidP="00825620">
            <w:pPr>
              <w:jc w:val="center"/>
              <w:rPr>
                <w:color w:val="000000"/>
                <w:sz w:val="20"/>
                <w:szCs w:val="20"/>
              </w:rPr>
            </w:pPr>
            <w:r w:rsidRPr="00923EA0">
              <w:rPr>
                <w:sz w:val="20"/>
                <w:szCs w:val="20"/>
              </w:rPr>
              <w:t>Gladstone</w:t>
            </w:r>
          </w:p>
        </w:tc>
        <w:tc>
          <w:tcPr>
            <w:tcW w:w="850" w:type="dxa"/>
            <w:shd w:val="clear" w:color="auto" w:fill="auto"/>
          </w:tcPr>
          <w:p w:rsidR="00456B0B" w:rsidRPr="00923EA0" w:rsidRDefault="00456B0B" w:rsidP="00825620">
            <w:pPr>
              <w:jc w:val="center"/>
              <w:rPr>
                <w:color w:val="000000"/>
                <w:sz w:val="20"/>
                <w:szCs w:val="20"/>
              </w:rPr>
            </w:pPr>
            <w:r w:rsidRPr="00923EA0">
              <w:rPr>
                <w:color w:val="000000"/>
                <w:sz w:val="20"/>
                <w:szCs w:val="20"/>
              </w:rPr>
              <w:t>M</w:t>
            </w:r>
          </w:p>
        </w:tc>
        <w:tc>
          <w:tcPr>
            <w:tcW w:w="1134" w:type="dxa"/>
            <w:shd w:val="clear" w:color="auto" w:fill="auto"/>
            <w:noWrap/>
            <w:vAlign w:val="bottom"/>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Yes</w:t>
            </w:r>
          </w:p>
        </w:tc>
        <w:tc>
          <w:tcPr>
            <w:tcW w:w="1843" w:type="dxa"/>
            <w:shd w:val="clear" w:color="auto" w:fill="auto"/>
          </w:tcPr>
          <w:p w:rsidR="00456B0B" w:rsidRPr="00923EA0" w:rsidRDefault="00456B0B" w:rsidP="00825620">
            <w:pPr>
              <w:jc w:val="center"/>
              <w:rPr>
                <w:color w:val="000000"/>
                <w:sz w:val="20"/>
                <w:szCs w:val="18"/>
              </w:rPr>
            </w:pPr>
            <w:r w:rsidRPr="00923EA0">
              <w:rPr>
                <w:color w:val="000000"/>
                <w:sz w:val="20"/>
                <w:szCs w:val="18"/>
              </w:rPr>
              <w:t>Young single / couple</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tcPr>
          <w:p w:rsidR="00456B0B" w:rsidRPr="00923EA0" w:rsidRDefault="00456B0B" w:rsidP="00825620">
            <w:pPr>
              <w:jc w:val="center"/>
              <w:rPr>
                <w:color w:val="000000"/>
                <w:sz w:val="20"/>
                <w:szCs w:val="20"/>
              </w:rPr>
            </w:pPr>
            <w:r w:rsidRPr="00923EA0">
              <w:rPr>
                <w:color w:val="000000"/>
                <w:sz w:val="20"/>
                <w:szCs w:val="20"/>
              </w:rPr>
              <w:t>Low</w:t>
            </w:r>
          </w:p>
        </w:tc>
        <w:tc>
          <w:tcPr>
            <w:tcW w:w="992" w:type="dxa"/>
            <w:shd w:val="clear" w:color="auto" w:fill="auto"/>
            <w:noWrap/>
          </w:tcPr>
          <w:p w:rsidR="00456B0B" w:rsidRPr="00923EA0" w:rsidRDefault="00456B0B" w:rsidP="00825620">
            <w:pPr>
              <w:jc w:val="center"/>
              <w:rPr>
                <w:sz w:val="20"/>
                <w:szCs w:val="20"/>
              </w:rPr>
            </w:pPr>
            <w:r w:rsidRPr="00923EA0">
              <w:rPr>
                <w:color w:val="000000"/>
                <w:sz w:val="20"/>
                <w:szCs w:val="20"/>
              </w:rPr>
              <w:t>Mix</w:t>
            </w:r>
          </w:p>
        </w:tc>
      </w:tr>
      <w:tr w:rsidR="00456B0B" w:rsidRPr="00923EA0" w:rsidTr="00DF0D10">
        <w:trPr>
          <w:trHeight w:val="280"/>
        </w:trPr>
        <w:tc>
          <w:tcPr>
            <w:tcW w:w="597" w:type="dxa"/>
            <w:shd w:val="clear" w:color="auto" w:fill="auto"/>
          </w:tcPr>
          <w:p w:rsidR="00456B0B" w:rsidRPr="00923EA0" w:rsidRDefault="00456B0B" w:rsidP="00825620">
            <w:pPr>
              <w:jc w:val="center"/>
              <w:rPr>
                <w:color w:val="000000"/>
                <w:sz w:val="20"/>
                <w:szCs w:val="20"/>
              </w:rPr>
            </w:pPr>
            <w:r>
              <w:rPr>
                <w:color w:val="000000"/>
                <w:sz w:val="20"/>
                <w:szCs w:val="20"/>
              </w:rPr>
              <w:t>5</w:t>
            </w:r>
          </w:p>
        </w:tc>
        <w:tc>
          <w:tcPr>
            <w:tcW w:w="1418" w:type="dxa"/>
            <w:shd w:val="clear" w:color="auto" w:fill="auto"/>
          </w:tcPr>
          <w:p w:rsidR="00456B0B" w:rsidRPr="00923EA0" w:rsidRDefault="00456B0B" w:rsidP="00825620">
            <w:pPr>
              <w:jc w:val="center"/>
              <w:rPr>
                <w:color w:val="000000"/>
                <w:sz w:val="20"/>
                <w:szCs w:val="20"/>
              </w:rPr>
            </w:pPr>
            <w:r w:rsidRPr="00923EA0">
              <w:rPr>
                <w:sz w:val="20"/>
                <w:szCs w:val="20"/>
              </w:rPr>
              <w:t>Gladstone</w:t>
            </w:r>
            <w:r w:rsidRPr="00923EA0">
              <w:rPr>
                <w:color w:val="000000"/>
                <w:sz w:val="20"/>
                <w:szCs w:val="20"/>
              </w:rPr>
              <w:t> </w:t>
            </w:r>
          </w:p>
        </w:tc>
        <w:tc>
          <w:tcPr>
            <w:tcW w:w="850" w:type="dxa"/>
            <w:shd w:val="clear" w:color="auto" w:fill="auto"/>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 xml:space="preserve">Yes </w:t>
            </w:r>
          </w:p>
        </w:tc>
        <w:tc>
          <w:tcPr>
            <w:tcW w:w="1843" w:type="dxa"/>
            <w:shd w:val="clear" w:color="auto" w:fill="auto"/>
          </w:tcPr>
          <w:p w:rsidR="00456B0B" w:rsidRPr="00923EA0" w:rsidRDefault="00456B0B" w:rsidP="00825620">
            <w:pPr>
              <w:jc w:val="center"/>
              <w:rPr>
                <w:color w:val="000000"/>
                <w:sz w:val="20"/>
                <w:szCs w:val="18"/>
              </w:rPr>
            </w:pPr>
            <w:r w:rsidRPr="00923EA0">
              <w:rPr>
                <w:color w:val="000000"/>
                <w:sz w:val="20"/>
                <w:szCs w:val="18"/>
              </w:rPr>
              <w:t>Older</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tcPr>
          <w:p w:rsidR="00456B0B" w:rsidRPr="00923EA0" w:rsidRDefault="00456B0B" w:rsidP="00825620">
            <w:pPr>
              <w:jc w:val="center"/>
              <w:rPr>
                <w:color w:val="000000"/>
                <w:sz w:val="20"/>
                <w:szCs w:val="20"/>
              </w:rPr>
            </w:pPr>
            <w:r w:rsidRPr="00923EA0">
              <w:rPr>
                <w:color w:val="000000"/>
                <w:sz w:val="20"/>
                <w:szCs w:val="20"/>
              </w:rPr>
              <w:t>Med / high</w:t>
            </w:r>
          </w:p>
        </w:tc>
        <w:tc>
          <w:tcPr>
            <w:tcW w:w="992" w:type="dxa"/>
            <w:shd w:val="clear" w:color="auto" w:fill="auto"/>
            <w:noWrap/>
          </w:tcPr>
          <w:p w:rsidR="00456B0B" w:rsidRPr="00923EA0" w:rsidRDefault="00456B0B" w:rsidP="00825620">
            <w:pPr>
              <w:jc w:val="center"/>
              <w:rPr>
                <w:sz w:val="20"/>
                <w:szCs w:val="20"/>
              </w:rPr>
            </w:pPr>
            <w:r w:rsidRPr="00923EA0">
              <w:rPr>
                <w:color w:val="000000"/>
                <w:sz w:val="20"/>
                <w:szCs w:val="20"/>
              </w:rPr>
              <w:t>Mix</w:t>
            </w:r>
          </w:p>
        </w:tc>
      </w:tr>
      <w:tr w:rsidR="00456B0B" w:rsidRPr="00923EA0" w:rsidTr="00DF0D10">
        <w:trPr>
          <w:trHeight w:val="280"/>
        </w:trPr>
        <w:tc>
          <w:tcPr>
            <w:tcW w:w="597" w:type="dxa"/>
            <w:shd w:val="clear" w:color="auto" w:fill="auto"/>
          </w:tcPr>
          <w:p w:rsidR="00456B0B" w:rsidRPr="00923EA0" w:rsidRDefault="00456B0B" w:rsidP="00825620">
            <w:pPr>
              <w:jc w:val="center"/>
              <w:rPr>
                <w:color w:val="000000"/>
                <w:sz w:val="20"/>
                <w:szCs w:val="20"/>
              </w:rPr>
            </w:pPr>
            <w:r>
              <w:rPr>
                <w:color w:val="000000"/>
                <w:sz w:val="20"/>
                <w:szCs w:val="20"/>
              </w:rPr>
              <w:t>6</w:t>
            </w:r>
          </w:p>
        </w:tc>
        <w:tc>
          <w:tcPr>
            <w:tcW w:w="1418" w:type="dxa"/>
            <w:shd w:val="clear" w:color="auto" w:fill="auto"/>
          </w:tcPr>
          <w:p w:rsidR="00456B0B" w:rsidRPr="00923EA0" w:rsidRDefault="00456B0B" w:rsidP="00825620">
            <w:pPr>
              <w:jc w:val="center"/>
              <w:rPr>
                <w:color w:val="000000"/>
                <w:sz w:val="20"/>
                <w:szCs w:val="20"/>
              </w:rPr>
            </w:pPr>
            <w:r w:rsidRPr="00923EA0">
              <w:rPr>
                <w:sz w:val="20"/>
                <w:szCs w:val="20"/>
              </w:rPr>
              <w:t>Parramatta (Syd)</w:t>
            </w:r>
          </w:p>
        </w:tc>
        <w:tc>
          <w:tcPr>
            <w:tcW w:w="850" w:type="dxa"/>
            <w:shd w:val="clear" w:color="auto" w:fill="auto"/>
          </w:tcPr>
          <w:p w:rsidR="00456B0B" w:rsidRPr="00923EA0" w:rsidRDefault="00456B0B" w:rsidP="00825620">
            <w:pPr>
              <w:jc w:val="center"/>
              <w:rPr>
                <w:color w:val="000000"/>
                <w:sz w:val="20"/>
                <w:szCs w:val="20"/>
              </w:rPr>
            </w:pPr>
            <w:r w:rsidRPr="00923EA0">
              <w:rPr>
                <w:color w:val="000000"/>
                <w:sz w:val="20"/>
                <w:szCs w:val="20"/>
              </w:rPr>
              <w:t>M</w:t>
            </w:r>
          </w:p>
        </w:tc>
        <w:tc>
          <w:tcPr>
            <w:tcW w:w="1134" w:type="dxa"/>
            <w:shd w:val="clear" w:color="auto" w:fill="auto"/>
            <w:noWrap/>
            <w:vAlign w:val="bottom"/>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1843" w:type="dxa"/>
            <w:shd w:val="clear" w:color="auto" w:fill="auto"/>
          </w:tcPr>
          <w:p w:rsidR="00456B0B" w:rsidRPr="00923EA0" w:rsidRDefault="00456B0B" w:rsidP="00825620">
            <w:pPr>
              <w:jc w:val="center"/>
              <w:rPr>
                <w:color w:val="000000"/>
                <w:sz w:val="20"/>
                <w:szCs w:val="18"/>
              </w:rPr>
            </w:pPr>
            <w:r w:rsidRPr="00923EA0">
              <w:rPr>
                <w:color w:val="000000"/>
                <w:sz w:val="20"/>
                <w:szCs w:val="18"/>
              </w:rPr>
              <w:t>Older</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Yes</w:t>
            </w:r>
          </w:p>
        </w:tc>
        <w:tc>
          <w:tcPr>
            <w:tcW w:w="992" w:type="dxa"/>
            <w:shd w:val="clear" w:color="auto" w:fill="auto"/>
          </w:tcPr>
          <w:p w:rsidR="00456B0B" w:rsidRPr="00923EA0" w:rsidRDefault="00456B0B" w:rsidP="00825620">
            <w:pPr>
              <w:jc w:val="center"/>
              <w:rPr>
                <w:color w:val="000000"/>
                <w:sz w:val="20"/>
                <w:szCs w:val="20"/>
              </w:rPr>
            </w:pPr>
            <w:r w:rsidRPr="00923EA0">
              <w:rPr>
                <w:color w:val="000000"/>
                <w:sz w:val="20"/>
                <w:szCs w:val="20"/>
              </w:rPr>
              <w:t>Low</w:t>
            </w:r>
          </w:p>
        </w:tc>
        <w:tc>
          <w:tcPr>
            <w:tcW w:w="992" w:type="dxa"/>
            <w:shd w:val="clear" w:color="auto" w:fill="auto"/>
            <w:noWrap/>
          </w:tcPr>
          <w:p w:rsidR="00456B0B" w:rsidRPr="00923EA0" w:rsidRDefault="00456B0B" w:rsidP="00825620">
            <w:pPr>
              <w:jc w:val="center"/>
              <w:rPr>
                <w:sz w:val="20"/>
                <w:szCs w:val="20"/>
              </w:rPr>
            </w:pPr>
            <w:r w:rsidRPr="00923EA0">
              <w:rPr>
                <w:sz w:val="20"/>
                <w:szCs w:val="20"/>
              </w:rPr>
              <w:t>N/A</w:t>
            </w:r>
          </w:p>
        </w:tc>
      </w:tr>
      <w:tr w:rsidR="00456B0B" w:rsidRPr="00923EA0" w:rsidTr="00DF0D10">
        <w:trPr>
          <w:trHeight w:val="280"/>
        </w:trPr>
        <w:tc>
          <w:tcPr>
            <w:tcW w:w="597" w:type="dxa"/>
            <w:shd w:val="clear" w:color="auto" w:fill="auto"/>
          </w:tcPr>
          <w:p w:rsidR="00456B0B" w:rsidRPr="00923EA0" w:rsidRDefault="00456B0B" w:rsidP="00825620">
            <w:pPr>
              <w:jc w:val="center"/>
              <w:rPr>
                <w:color w:val="000000"/>
                <w:sz w:val="20"/>
                <w:szCs w:val="20"/>
              </w:rPr>
            </w:pPr>
            <w:r w:rsidRPr="00923EA0">
              <w:rPr>
                <w:color w:val="000000"/>
                <w:sz w:val="20"/>
                <w:szCs w:val="20"/>
              </w:rPr>
              <w:t>7</w:t>
            </w:r>
          </w:p>
        </w:tc>
        <w:tc>
          <w:tcPr>
            <w:tcW w:w="1418" w:type="dxa"/>
            <w:shd w:val="clear" w:color="auto" w:fill="auto"/>
          </w:tcPr>
          <w:p w:rsidR="00456B0B" w:rsidRPr="00923EA0" w:rsidRDefault="00456B0B" w:rsidP="00825620">
            <w:pPr>
              <w:jc w:val="center"/>
              <w:rPr>
                <w:color w:val="000000"/>
                <w:sz w:val="20"/>
                <w:szCs w:val="20"/>
              </w:rPr>
            </w:pPr>
            <w:r w:rsidRPr="00923EA0">
              <w:rPr>
                <w:sz w:val="20"/>
                <w:szCs w:val="20"/>
              </w:rPr>
              <w:t>Parramatta (Syd)</w:t>
            </w:r>
          </w:p>
        </w:tc>
        <w:tc>
          <w:tcPr>
            <w:tcW w:w="850" w:type="dxa"/>
            <w:shd w:val="clear" w:color="auto" w:fill="auto"/>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Yes</w:t>
            </w:r>
          </w:p>
        </w:tc>
        <w:tc>
          <w:tcPr>
            <w:tcW w:w="1843" w:type="dxa"/>
            <w:shd w:val="clear" w:color="auto" w:fill="auto"/>
          </w:tcPr>
          <w:p w:rsidR="00456B0B" w:rsidRPr="00923EA0" w:rsidRDefault="00456B0B" w:rsidP="00825620">
            <w:pPr>
              <w:jc w:val="center"/>
              <w:rPr>
                <w:color w:val="000000"/>
                <w:sz w:val="20"/>
                <w:szCs w:val="18"/>
              </w:rPr>
            </w:pPr>
            <w:r w:rsidRPr="00923EA0">
              <w:rPr>
                <w:color w:val="000000"/>
                <w:sz w:val="20"/>
                <w:szCs w:val="18"/>
              </w:rPr>
              <w:t>Young single / couple</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tcPr>
          <w:p w:rsidR="00456B0B" w:rsidRPr="00923EA0" w:rsidRDefault="00456B0B" w:rsidP="00825620">
            <w:pPr>
              <w:jc w:val="center"/>
              <w:rPr>
                <w:sz w:val="20"/>
                <w:szCs w:val="20"/>
              </w:rPr>
            </w:pPr>
            <w:r w:rsidRPr="00923EA0">
              <w:rPr>
                <w:color w:val="000000"/>
                <w:sz w:val="20"/>
                <w:szCs w:val="20"/>
              </w:rPr>
              <w:t>Med / high</w:t>
            </w:r>
          </w:p>
        </w:tc>
        <w:tc>
          <w:tcPr>
            <w:tcW w:w="992" w:type="dxa"/>
            <w:shd w:val="clear" w:color="auto" w:fill="auto"/>
            <w:noWrap/>
          </w:tcPr>
          <w:p w:rsidR="00456B0B" w:rsidRPr="00923EA0" w:rsidRDefault="00456B0B" w:rsidP="00825620">
            <w:pPr>
              <w:jc w:val="center"/>
              <w:rPr>
                <w:sz w:val="20"/>
                <w:szCs w:val="20"/>
              </w:rPr>
            </w:pPr>
            <w:r w:rsidRPr="00923EA0">
              <w:rPr>
                <w:color w:val="000000"/>
                <w:sz w:val="20"/>
                <w:szCs w:val="20"/>
              </w:rPr>
              <w:t>Mix</w:t>
            </w:r>
          </w:p>
        </w:tc>
      </w:tr>
      <w:tr w:rsidR="00456B0B" w:rsidRPr="00923EA0" w:rsidTr="00DF0D10">
        <w:trPr>
          <w:trHeight w:val="280"/>
        </w:trPr>
        <w:tc>
          <w:tcPr>
            <w:tcW w:w="597" w:type="dxa"/>
            <w:shd w:val="clear" w:color="auto" w:fill="auto"/>
          </w:tcPr>
          <w:p w:rsidR="00456B0B" w:rsidRPr="00923EA0" w:rsidRDefault="00456B0B" w:rsidP="00825620">
            <w:pPr>
              <w:jc w:val="center"/>
              <w:rPr>
                <w:color w:val="000000"/>
                <w:sz w:val="20"/>
                <w:szCs w:val="20"/>
              </w:rPr>
            </w:pPr>
            <w:r>
              <w:rPr>
                <w:color w:val="000000"/>
                <w:sz w:val="20"/>
                <w:szCs w:val="20"/>
              </w:rPr>
              <w:t>8</w:t>
            </w:r>
          </w:p>
        </w:tc>
        <w:tc>
          <w:tcPr>
            <w:tcW w:w="1418" w:type="dxa"/>
            <w:shd w:val="clear" w:color="auto" w:fill="auto"/>
          </w:tcPr>
          <w:p w:rsidR="00456B0B" w:rsidRPr="00923EA0" w:rsidRDefault="00456B0B" w:rsidP="00825620">
            <w:pPr>
              <w:jc w:val="center"/>
              <w:rPr>
                <w:color w:val="000000"/>
                <w:sz w:val="20"/>
                <w:szCs w:val="20"/>
              </w:rPr>
            </w:pPr>
            <w:r w:rsidRPr="00923EA0">
              <w:rPr>
                <w:sz w:val="20"/>
                <w:szCs w:val="20"/>
              </w:rPr>
              <w:t>St Leonards (Syd)</w:t>
            </w:r>
          </w:p>
        </w:tc>
        <w:tc>
          <w:tcPr>
            <w:tcW w:w="850" w:type="dxa"/>
            <w:shd w:val="clear" w:color="auto" w:fill="auto"/>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1843" w:type="dxa"/>
            <w:shd w:val="clear" w:color="auto" w:fill="auto"/>
          </w:tcPr>
          <w:p w:rsidR="00456B0B" w:rsidRPr="00923EA0" w:rsidRDefault="00456B0B" w:rsidP="00825620">
            <w:pPr>
              <w:jc w:val="center"/>
              <w:rPr>
                <w:color w:val="000000"/>
                <w:sz w:val="20"/>
                <w:szCs w:val="18"/>
              </w:rPr>
            </w:pPr>
            <w:r w:rsidRPr="00923EA0">
              <w:rPr>
                <w:color w:val="000000"/>
                <w:sz w:val="20"/>
                <w:szCs w:val="18"/>
              </w:rPr>
              <w:t>Young family</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tcPr>
          <w:p w:rsidR="00456B0B" w:rsidRPr="00923EA0" w:rsidRDefault="00456B0B" w:rsidP="00825620">
            <w:pPr>
              <w:jc w:val="center"/>
              <w:rPr>
                <w:sz w:val="20"/>
                <w:szCs w:val="20"/>
              </w:rPr>
            </w:pPr>
            <w:r w:rsidRPr="00923EA0">
              <w:rPr>
                <w:color w:val="000000"/>
                <w:sz w:val="20"/>
                <w:szCs w:val="20"/>
              </w:rPr>
              <w:t>Med / high</w:t>
            </w:r>
          </w:p>
        </w:tc>
        <w:tc>
          <w:tcPr>
            <w:tcW w:w="992" w:type="dxa"/>
            <w:shd w:val="clear" w:color="auto" w:fill="auto"/>
            <w:noWrap/>
          </w:tcPr>
          <w:p w:rsidR="00456B0B" w:rsidRPr="00923EA0" w:rsidRDefault="00456B0B" w:rsidP="00825620">
            <w:pPr>
              <w:jc w:val="center"/>
              <w:rPr>
                <w:sz w:val="20"/>
                <w:szCs w:val="20"/>
              </w:rPr>
            </w:pPr>
            <w:r w:rsidRPr="00923EA0">
              <w:rPr>
                <w:sz w:val="20"/>
                <w:szCs w:val="20"/>
              </w:rPr>
              <w:t>N/A</w:t>
            </w:r>
          </w:p>
        </w:tc>
      </w:tr>
      <w:tr w:rsidR="00456B0B" w:rsidRPr="00923EA0" w:rsidTr="00DF0D10">
        <w:trPr>
          <w:trHeight w:val="280"/>
        </w:trPr>
        <w:tc>
          <w:tcPr>
            <w:tcW w:w="597" w:type="dxa"/>
            <w:shd w:val="clear" w:color="auto" w:fill="auto"/>
            <w:hideMark/>
          </w:tcPr>
          <w:p w:rsidR="00456B0B" w:rsidRPr="00923EA0" w:rsidRDefault="00456B0B" w:rsidP="00825620">
            <w:pPr>
              <w:jc w:val="center"/>
              <w:rPr>
                <w:color w:val="000000"/>
                <w:sz w:val="20"/>
                <w:szCs w:val="20"/>
              </w:rPr>
            </w:pPr>
            <w:r>
              <w:rPr>
                <w:color w:val="000000"/>
                <w:sz w:val="20"/>
                <w:szCs w:val="20"/>
              </w:rPr>
              <w:t>9</w:t>
            </w:r>
          </w:p>
        </w:tc>
        <w:tc>
          <w:tcPr>
            <w:tcW w:w="1418" w:type="dxa"/>
            <w:shd w:val="clear" w:color="auto" w:fill="auto"/>
            <w:hideMark/>
          </w:tcPr>
          <w:p w:rsidR="00456B0B" w:rsidRPr="00923EA0" w:rsidRDefault="00456B0B" w:rsidP="00825620">
            <w:pPr>
              <w:jc w:val="center"/>
              <w:rPr>
                <w:color w:val="000000"/>
                <w:sz w:val="20"/>
                <w:szCs w:val="20"/>
              </w:rPr>
            </w:pPr>
            <w:r w:rsidRPr="00923EA0">
              <w:rPr>
                <w:sz w:val="20"/>
                <w:szCs w:val="20"/>
              </w:rPr>
              <w:t>St Leonards (Syd)</w:t>
            </w:r>
          </w:p>
        </w:tc>
        <w:tc>
          <w:tcPr>
            <w:tcW w:w="850"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hideMark/>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Yes</w:t>
            </w:r>
          </w:p>
        </w:tc>
        <w:tc>
          <w:tcPr>
            <w:tcW w:w="1843" w:type="dxa"/>
            <w:shd w:val="clear" w:color="auto" w:fill="auto"/>
            <w:hideMark/>
          </w:tcPr>
          <w:p w:rsidR="00456B0B" w:rsidRPr="00923EA0" w:rsidRDefault="00456B0B" w:rsidP="00825620">
            <w:pPr>
              <w:jc w:val="center"/>
              <w:rPr>
                <w:color w:val="000000"/>
                <w:sz w:val="20"/>
                <w:szCs w:val="18"/>
              </w:rPr>
            </w:pPr>
            <w:r w:rsidRPr="00923EA0">
              <w:rPr>
                <w:color w:val="000000"/>
                <w:sz w:val="20"/>
                <w:szCs w:val="18"/>
              </w:rPr>
              <w:t>Young family</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Yes</w:t>
            </w:r>
          </w:p>
        </w:tc>
        <w:tc>
          <w:tcPr>
            <w:tcW w:w="992" w:type="dxa"/>
            <w:shd w:val="clear" w:color="auto" w:fill="auto"/>
            <w:hideMark/>
          </w:tcPr>
          <w:p w:rsidR="00456B0B" w:rsidRPr="00923EA0" w:rsidRDefault="00456B0B" w:rsidP="00825620">
            <w:pPr>
              <w:jc w:val="center"/>
              <w:rPr>
                <w:sz w:val="20"/>
                <w:szCs w:val="20"/>
              </w:rPr>
            </w:pPr>
            <w:r w:rsidRPr="00923EA0">
              <w:rPr>
                <w:color w:val="000000"/>
                <w:sz w:val="20"/>
                <w:szCs w:val="20"/>
              </w:rPr>
              <w:t>Med / high</w:t>
            </w:r>
          </w:p>
        </w:tc>
        <w:tc>
          <w:tcPr>
            <w:tcW w:w="992" w:type="dxa"/>
            <w:shd w:val="clear" w:color="auto" w:fill="auto"/>
            <w:noWrap/>
          </w:tcPr>
          <w:p w:rsidR="00456B0B" w:rsidRPr="00923EA0" w:rsidRDefault="00456B0B" w:rsidP="00825620">
            <w:pPr>
              <w:jc w:val="center"/>
              <w:rPr>
                <w:sz w:val="20"/>
                <w:szCs w:val="20"/>
              </w:rPr>
            </w:pPr>
            <w:r w:rsidRPr="00923EA0">
              <w:rPr>
                <w:color w:val="000000"/>
                <w:sz w:val="20"/>
                <w:szCs w:val="20"/>
              </w:rPr>
              <w:t>Mix</w:t>
            </w:r>
          </w:p>
        </w:tc>
      </w:tr>
      <w:tr w:rsidR="00456B0B" w:rsidRPr="00923EA0" w:rsidTr="00DF0D10">
        <w:trPr>
          <w:trHeight w:val="280"/>
        </w:trPr>
        <w:tc>
          <w:tcPr>
            <w:tcW w:w="597" w:type="dxa"/>
            <w:shd w:val="clear" w:color="auto" w:fill="auto"/>
            <w:hideMark/>
          </w:tcPr>
          <w:p w:rsidR="00456B0B" w:rsidRPr="00923EA0" w:rsidRDefault="00456B0B" w:rsidP="00825620">
            <w:pPr>
              <w:jc w:val="center"/>
              <w:rPr>
                <w:color w:val="000000"/>
                <w:sz w:val="20"/>
                <w:szCs w:val="20"/>
              </w:rPr>
            </w:pPr>
            <w:r>
              <w:rPr>
                <w:color w:val="000000"/>
                <w:sz w:val="20"/>
                <w:szCs w:val="20"/>
              </w:rPr>
              <w:t>10</w:t>
            </w:r>
          </w:p>
        </w:tc>
        <w:tc>
          <w:tcPr>
            <w:tcW w:w="1418" w:type="dxa"/>
            <w:shd w:val="clear" w:color="auto" w:fill="auto"/>
            <w:hideMark/>
          </w:tcPr>
          <w:p w:rsidR="00456B0B" w:rsidRPr="00923EA0" w:rsidRDefault="00456B0B" w:rsidP="00825620">
            <w:pPr>
              <w:jc w:val="center"/>
              <w:rPr>
                <w:color w:val="000000"/>
                <w:sz w:val="20"/>
                <w:szCs w:val="20"/>
              </w:rPr>
            </w:pPr>
            <w:r w:rsidRPr="00923EA0">
              <w:rPr>
                <w:sz w:val="20"/>
                <w:szCs w:val="20"/>
              </w:rPr>
              <w:t>Launceston</w:t>
            </w:r>
            <w:r w:rsidRPr="00923EA0">
              <w:rPr>
                <w:color w:val="000000"/>
                <w:sz w:val="20"/>
                <w:szCs w:val="20"/>
              </w:rPr>
              <w:t>  </w:t>
            </w:r>
          </w:p>
        </w:tc>
        <w:tc>
          <w:tcPr>
            <w:tcW w:w="850"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hideMark/>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Yes</w:t>
            </w:r>
          </w:p>
        </w:tc>
        <w:tc>
          <w:tcPr>
            <w:tcW w:w="1843" w:type="dxa"/>
            <w:shd w:val="clear" w:color="auto" w:fill="auto"/>
            <w:hideMark/>
          </w:tcPr>
          <w:p w:rsidR="00456B0B" w:rsidRPr="00923EA0" w:rsidRDefault="00456B0B" w:rsidP="00825620">
            <w:pPr>
              <w:jc w:val="center"/>
              <w:rPr>
                <w:color w:val="000000"/>
                <w:sz w:val="20"/>
                <w:szCs w:val="18"/>
              </w:rPr>
            </w:pPr>
            <w:r w:rsidRPr="00923EA0">
              <w:rPr>
                <w:color w:val="000000"/>
                <w:sz w:val="20"/>
                <w:szCs w:val="18"/>
              </w:rPr>
              <w:t>Young single / couple</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Low</w:t>
            </w:r>
          </w:p>
        </w:tc>
        <w:tc>
          <w:tcPr>
            <w:tcW w:w="992" w:type="dxa"/>
            <w:shd w:val="clear" w:color="auto" w:fill="auto"/>
            <w:noWrap/>
          </w:tcPr>
          <w:p w:rsidR="00456B0B" w:rsidRPr="00923EA0" w:rsidRDefault="00456B0B" w:rsidP="00825620">
            <w:pPr>
              <w:jc w:val="center"/>
              <w:rPr>
                <w:sz w:val="20"/>
                <w:szCs w:val="20"/>
              </w:rPr>
            </w:pPr>
            <w:r w:rsidRPr="00923EA0">
              <w:rPr>
                <w:color w:val="000000"/>
                <w:sz w:val="20"/>
                <w:szCs w:val="20"/>
              </w:rPr>
              <w:t>Mix</w:t>
            </w:r>
          </w:p>
        </w:tc>
      </w:tr>
      <w:tr w:rsidR="00456B0B" w:rsidRPr="00923EA0" w:rsidTr="00DF0D10">
        <w:trPr>
          <w:trHeight w:val="280"/>
        </w:trPr>
        <w:tc>
          <w:tcPr>
            <w:tcW w:w="597" w:type="dxa"/>
            <w:shd w:val="clear" w:color="auto" w:fill="auto"/>
            <w:hideMark/>
          </w:tcPr>
          <w:p w:rsidR="00456B0B" w:rsidRPr="00923EA0" w:rsidRDefault="00456B0B" w:rsidP="00825620">
            <w:pPr>
              <w:jc w:val="center"/>
              <w:rPr>
                <w:color w:val="000000"/>
                <w:sz w:val="20"/>
                <w:szCs w:val="20"/>
              </w:rPr>
            </w:pPr>
            <w:r>
              <w:rPr>
                <w:color w:val="000000"/>
                <w:sz w:val="20"/>
                <w:szCs w:val="20"/>
              </w:rPr>
              <w:t>11</w:t>
            </w:r>
          </w:p>
        </w:tc>
        <w:tc>
          <w:tcPr>
            <w:tcW w:w="1418" w:type="dxa"/>
            <w:shd w:val="clear" w:color="auto" w:fill="auto"/>
            <w:hideMark/>
          </w:tcPr>
          <w:p w:rsidR="00456B0B" w:rsidRPr="00923EA0" w:rsidRDefault="00456B0B" w:rsidP="00825620">
            <w:pPr>
              <w:jc w:val="center"/>
              <w:rPr>
                <w:color w:val="000000"/>
                <w:sz w:val="20"/>
                <w:szCs w:val="20"/>
              </w:rPr>
            </w:pPr>
            <w:r w:rsidRPr="00923EA0">
              <w:rPr>
                <w:sz w:val="20"/>
                <w:szCs w:val="20"/>
              </w:rPr>
              <w:t>Launceston</w:t>
            </w:r>
            <w:r w:rsidRPr="00923EA0">
              <w:rPr>
                <w:color w:val="000000"/>
                <w:sz w:val="20"/>
                <w:szCs w:val="20"/>
              </w:rPr>
              <w:t> </w:t>
            </w:r>
          </w:p>
        </w:tc>
        <w:tc>
          <w:tcPr>
            <w:tcW w:w="850"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M</w:t>
            </w:r>
          </w:p>
        </w:tc>
        <w:tc>
          <w:tcPr>
            <w:tcW w:w="1134" w:type="dxa"/>
            <w:shd w:val="clear" w:color="auto" w:fill="auto"/>
            <w:noWrap/>
            <w:vAlign w:val="bottom"/>
            <w:hideMark/>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Yes</w:t>
            </w:r>
          </w:p>
        </w:tc>
        <w:tc>
          <w:tcPr>
            <w:tcW w:w="1843" w:type="dxa"/>
            <w:shd w:val="clear" w:color="auto" w:fill="auto"/>
            <w:hideMark/>
          </w:tcPr>
          <w:p w:rsidR="00456B0B" w:rsidRPr="00923EA0" w:rsidRDefault="00456B0B" w:rsidP="00825620">
            <w:pPr>
              <w:jc w:val="center"/>
              <w:rPr>
                <w:color w:val="000000"/>
                <w:sz w:val="20"/>
                <w:szCs w:val="18"/>
              </w:rPr>
            </w:pPr>
            <w:r w:rsidRPr="00923EA0">
              <w:rPr>
                <w:color w:val="000000"/>
                <w:sz w:val="20"/>
                <w:szCs w:val="18"/>
              </w:rPr>
              <w:t>Young family</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Yes</w:t>
            </w:r>
          </w:p>
        </w:tc>
        <w:tc>
          <w:tcPr>
            <w:tcW w:w="992"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Low</w:t>
            </w:r>
          </w:p>
        </w:tc>
        <w:tc>
          <w:tcPr>
            <w:tcW w:w="992" w:type="dxa"/>
            <w:shd w:val="clear" w:color="auto" w:fill="auto"/>
            <w:noWrap/>
          </w:tcPr>
          <w:p w:rsidR="00456B0B" w:rsidRPr="00923EA0" w:rsidRDefault="00456B0B" w:rsidP="00825620">
            <w:pPr>
              <w:jc w:val="center"/>
              <w:rPr>
                <w:sz w:val="20"/>
                <w:szCs w:val="20"/>
              </w:rPr>
            </w:pPr>
            <w:r w:rsidRPr="00923EA0">
              <w:rPr>
                <w:color w:val="000000"/>
                <w:sz w:val="20"/>
                <w:szCs w:val="20"/>
              </w:rPr>
              <w:t>Mix</w:t>
            </w:r>
          </w:p>
        </w:tc>
      </w:tr>
      <w:tr w:rsidR="00456B0B" w:rsidRPr="00923EA0" w:rsidTr="00DF0D10">
        <w:trPr>
          <w:trHeight w:val="280"/>
        </w:trPr>
        <w:tc>
          <w:tcPr>
            <w:tcW w:w="597" w:type="dxa"/>
            <w:shd w:val="clear" w:color="auto" w:fill="auto"/>
            <w:hideMark/>
          </w:tcPr>
          <w:p w:rsidR="00456B0B" w:rsidRPr="00923EA0" w:rsidRDefault="00456B0B" w:rsidP="00825620">
            <w:pPr>
              <w:jc w:val="center"/>
              <w:rPr>
                <w:color w:val="000000"/>
                <w:sz w:val="20"/>
                <w:szCs w:val="20"/>
              </w:rPr>
            </w:pPr>
            <w:r>
              <w:rPr>
                <w:color w:val="000000"/>
                <w:sz w:val="20"/>
                <w:szCs w:val="20"/>
              </w:rPr>
              <w:t>12</w:t>
            </w:r>
          </w:p>
        </w:tc>
        <w:tc>
          <w:tcPr>
            <w:tcW w:w="1418" w:type="dxa"/>
            <w:shd w:val="clear" w:color="auto" w:fill="auto"/>
            <w:hideMark/>
          </w:tcPr>
          <w:p w:rsidR="00456B0B" w:rsidRPr="00923EA0" w:rsidRDefault="00456B0B" w:rsidP="00825620">
            <w:pPr>
              <w:jc w:val="center"/>
              <w:rPr>
                <w:color w:val="000000"/>
                <w:sz w:val="20"/>
                <w:szCs w:val="20"/>
              </w:rPr>
            </w:pPr>
            <w:r w:rsidRPr="00923EA0">
              <w:rPr>
                <w:sz w:val="20"/>
                <w:szCs w:val="20"/>
              </w:rPr>
              <w:t>Launceston</w:t>
            </w:r>
            <w:r w:rsidRPr="00923EA0">
              <w:rPr>
                <w:color w:val="000000"/>
                <w:sz w:val="20"/>
                <w:szCs w:val="20"/>
              </w:rPr>
              <w:t> </w:t>
            </w:r>
          </w:p>
        </w:tc>
        <w:tc>
          <w:tcPr>
            <w:tcW w:w="850"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hideMark/>
          </w:tcPr>
          <w:p w:rsidR="00456B0B" w:rsidRPr="00923EA0" w:rsidRDefault="00456B0B" w:rsidP="00825620">
            <w:pPr>
              <w:rPr>
                <w:color w:val="000000"/>
                <w:sz w:val="20"/>
                <w:szCs w:val="20"/>
              </w:rPr>
            </w:pPr>
            <w:r w:rsidRPr="00923EA0">
              <w:rPr>
                <w:color w:val="000000"/>
                <w:sz w:val="20"/>
                <w:szCs w:val="20"/>
              </w:rPr>
              <w:t>Gen Pop</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No</w:t>
            </w:r>
          </w:p>
        </w:tc>
        <w:tc>
          <w:tcPr>
            <w:tcW w:w="1843" w:type="dxa"/>
            <w:shd w:val="clear" w:color="auto" w:fill="auto"/>
            <w:hideMark/>
          </w:tcPr>
          <w:p w:rsidR="00456B0B" w:rsidRPr="00923EA0" w:rsidRDefault="00456B0B" w:rsidP="00825620">
            <w:pPr>
              <w:jc w:val="center"/>
              <w:rPr>
                <w:color w:val="000000"/>
                <w:sz w:val="20"/>
                <w:szCs w:val="18"/>
              </w:rPr>
            </w:pPr>
            <w:r w:rsidRPr="00923EA0">
              <w:rPr>
                <w:color w:val="000000"/>
                <w:sz w:val="20"/>
                <w:szCs w:val="18"/>
              </w:rPr>
              <w:t>Older</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Med / high</w:t>
            </w:r>
          </w:p>
        </w:tc>
        <w:tc>
          <w:tcPr>
            <w:tcW w:w="992" w:type="dxa"/>
            <w:shd w:val="clear" w:color="auto" w:fill="auto"/>
            <w:noWrap/>
          </w:tcPr>
          <w:p w:rsidR="00456B0B" w:rsidRPr="00923EA0" w:rsidRDefault="00456B0B" w:rsidP="00825620">
            <w:pPr>
              <w:jc w:val="center"/>
              <w:rPr>
                <w:sz w:val="20"/>
                <w:szCs w:val="20"/>
              </w:rPr>
            </w:pPr>
            <w:r w:rsidRPr="00923EA0">
              <w:rPr>
                <w:sz w:val="20"/>
                <w:szCs w:val="20"/>
              </w:rPr>
              <w:t>N/A</w:t>
            </w:r>
          </w:p>
        </w:tc>
      </w:tr>
      <w:tr w:rsidR="00456B0B" w:rsidRPr="00923EA0" w:rsidTr="00DF0D10">
        <w:trPr>
          <w:trHeight w:val="280"/>
        </w:trPr>
        <w:tc>
          <w:tcPr>
            <w:tcW w:w="597" w:type="dxa"/>
            <w:shd w:val="clear" w:color="auto" w:fill="auto"/>
          </w:tcPr>
          <w:p w:rsidR="00456B0B" w:rsidRPr="00923EA0" w:rsidRDefault="00456B0B" w:rsidP="00825620">
            <w:pPr>
              <w:jc w:val="center"/>
              <w:rPr>
                <w:color w:val="000000"/>
                <w:sz w:val="20"/>
                <w:szCs w:val="20"/>
              </w:rPr>
            </w:pPr>
            <w:r>
              <w:rPr>
                <w:color w:val="000000"/>
                <w:sz w:val="20"/>
                <w:szCs w:val="20"/>
              </w:rPr>
              <w:t>13</w:t>
            </w:r>
          </w:p>
        </w:tc>
        <w:tc>
          <w:tcPr>
            <w:tcW w:w="1418" w:type="dxa"/>
            <w:shd w:val="clear" w:color="auto" w:fill="auto"/>
          </w:tcPr>
          <w:p w:rsidR="00456B0B" w:rsidRPr="00923EA0" w:rsidRDefault="00456B0B" w:rsidP="00825620">
            <w:pPr>
              <w:jc w:val="center"/>
              <w:rPr>
                <w:color w:val="000000"/>
                <w:sz w:val="20"/>
                <w:szCs w:val="20"/>
              </w:rPr>
            </w:pPr>
            <w:r w:rsidRPr="00923EA0">
              <w:rPr>
                <w:sz w:val="20"/>
                <w:szCs w:val="20"/>
              </w:rPr>
              <w:t>Werribee</w:t>
            </w:r>
          </w:p>
        </w:tc>
        <w:tc>
          <w:tcPr>
            <w:tcW w:w="850" w:type="dxa"/>
            <w:shd w:val="clear" w:color="auto" w:fill="auto"/>
          </w:tcPr>
          <w:p w:rsidR="00456B0B" w:rsidRPr="00923EA0" w:rsidRDefault="00456B0B" w:rsidP="00825620">
            <w:pPr>
              <w:jc w:val="center"/>
              <w:rPr>
                <w:color w:val="000000"/>
                <w:sz w:val="20"/>
                <w:szCs w:val="20"/>
              </w:rPr>
            </w:pPr>
            <w:r w:rsidRPr="00923EA0">
              <w:rPr>
                <w:color w:val="000000"/>
                <w:sz w:val="20"/>
                <w:szCs w:val="20"/>
              </w:rPr>
              <w:t>M</w:t>
            </w:r>
          </w:p>
        </w:tc>
        <w:tc>
          <w:tcPr>
            <w:tcW w:w="1134" w:type="dxa"/>
            <w:shd w:val="clear" w:color="auto" w:fill="auto"/>
            <w:noWrap/>
            <w:vAlign w:val="bottom"/>
          </w:tcPr>
          <w:p w:rsidR="00456B0B" w:rsidRPr="00923EA0" w:rsidRDefault="00456B0B" w:rsidP="00825620">
            <w:pPr>
              <w:rPr>
                <w:color w:val="000000"/>
                <w:sz w:val="20"/>
                <w:szCs w:val="20"/>
              </w:rPr>
            </w:pPr>
            <w:r w:rsidRPr="00923EA0">
              <w:rPr>
                <w:color w:val="000000"/>
                <w:sz w:val="20"/>
                <w:szCs w:val="20"/>
              </w:rPr>
              <w:t>Indigenous</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1843" w:type="dxa"/>
            <w:shd w:val="clear" w:color="auto" w:fill="auto"/>
          </w:tcPr>
          <w:p w:rsidR="00456B0B" w:rsidRPr="00923EA0" w:rsidRDefault="00456B0B" w:rsidP="00825620">
            <w:pPr>
              <w:jc w:val="center"/>
              <w:rPr>
                <w:color w:val="000000"/>
                <w:sz w:val="20"/>
                <w:szCs w:val="18"/>
              </w:rPr>
            </w:pPr>
            <w:r w:rsidRPr="00923EA0">
              <w:rPr>
                <w:color w:val="000000"/>
                <w:sz w:val="20"/>
                <w:szCs w:val="18"/>
              </w:rPr>
              <w:t>Young family</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tcPr>
          <w:p w:rsidR="00456B0B" w:rsidRPr="00923EA0" w:rsidRDefault="00456B0B" w:rsidP="00825620">
            <w:pPr>
              <w:jc w:val="center"/>
              <w:rPr>
                <w:color w:val="000000"/>
                <w:sz w:val="20"/>
                <w:szCs w:val="20"/>
              </w:rPr>
            </w:pPr>
            <w:r w:rsidRPr="00923EA0">
              <w:rPr>
                <w:color w:val="000000"/>
                <w:sz w:val="20"/>
                <w:szCs w:val="20"/>
              </w:rPr>
              <w:t>Low</w:t>
            </w:r>
          </w:p>
        </w:tc>
        <w:tc>
          <w:tcPr>
            <w:tcW w:w="992" w:type="dxa"/>
            <w:shd w:val="clear" w:color="auto" w:fill="auto"/>
            <w:noWrap/>
          </w:tcPr>
          <w:p w:rsidR="00456B0B" w:rsidRPr="00923EA0" w:rsidRDefault="00456B0B" w:rsidP="00825620">
            <w:pPr>
              <w:jc w:val="center"/>
              <w:rPr>
                <w:sz w:val="20"/>
                <w:szCs w:val="20"/>
              </w:rPr>
            </w:pPr>
            <w:r w:rsidRPr="00923EA0">
              <w:rPr>
                <w:sz w:val="20"/>
                <w:szCs w:val="20"/>
              </w:rPr>
              <w:t>N/A</w:t>
            </w:r>
          </w:p>
        </w:tc>
      </w:tr>
      <w:tr w:rsidR="00456B0B" w:rsidRPr="00923EA0" w:rsidTr="00DF0D10">
        <w:trPr>
          <w:trHeight w:val="280"/>
        </w:trPr>
        <w:tc>
          <w:tcPr>
            <w:tcW w:w="597" w:type="dxa"/>
            <w:shd w:val="clear" w:color="auto" w:fill="auto"/>
            <w:hideMark/>
          </w:tcPr>
          <w:p w:rsidR="00456B0B" w:rsidRPr="00923EA0" w:rsidRDefault="00456B0B" w:rsidP="00825620">
            <w:pPr>
              <w:jc w:val="center"/>
              <w:rPr>
                <w:color w:val="000000"/>
                <w:sz w:val="20"/>
                <w:szCs w:val="20"/>
              </w:rPr>
            </w:pPr>
            <w:r>
              <w:rPr>
                <w:color w:val="000000"/>
                <w:sz w:val="20"/>
                <w:szCs w:val="20"/>
              </w:rPr>
              <w:t>14</w:t>
            </w:r>
          </w:p>
        </w:tc>
        <w:tc>
          <w:tcPr>
            <w:tcW w:w="1418" w:type="dxa"/>
            <w:shd w:val="clear" w:color="auto" w:fill="auto"/>
            <w:hideMark/>
          </w:tcPr>
          <w:p w:rsidR="00456B0B" w:rsidRPr="00923EA0" w:rsidRDefault="00456B0B" w:rsidP="00825620">
            <w:pPr>
              <w:jc w:val="center"/>
              <w:rPr>
                <w:color w:val="000000"/>
                <w:sz w:val="20"/>
                <w:szCs w:val="20"/>
              </w:rPr>
            </w:pPr>
            <w:r w:rsidRPr="00923EA0">
              <w:rPr>
                <w:sz w:val="20"/>
                <w:szCs w:val="20"/>
              </w:rPr>
              <w:t>Geelong</w:t>
            </w:r>
            <w:r w:rsidRPr="00923EA0">
              <w:rPr>
                <w:color w:val="000000"/>
                <w:sz w:val="20"/>
                <w:szCs w:val="20"/>
              </w:rPr>
              <w:t> </w:t>
            </w:r>
          </w:p>
        </w:tc>
        <w:tc>
          <w:tcPr>
            <w:tcW w:w="850"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hideMark/>
          </w:tcPr>
          <w:p w:rsidR="00456B0B" w:rsidRPr="00923EA0" w:rsidRDefault="00456B0B" w:rsidP="00825620">
            <w:pPr>
              <w:rPr>
                <w:color w:val="000000"/>
                <w:sz w:val="20"/>
                <w:szCs w:val="20"/>
              </w:rPr>
            </w:pPr>
            <w:r w:rsidRPr="00923EA0">
              <w:rPr>
                <w:color w:val="000000"/>
                <w:sz w:val="20"/>
                <w:szCs w:val="20"/>
              </w:rPr>
              <w:t>Indigenous</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Yes</w:t>
            </w:r>
          </w:p>
        </w:tc>
        <w:tc>
          <w:tcPr>
            <w:tcW w:w="1843" w:type="dxa"/>
            <w:shd w:val="clear" w:color="auto" w:fill="auto"/>
            <w:hideMark/>
          </w:tcPr>
          <w:p w:rsidR="00456B0B" w:rsidRPr="00923EA0" w:rsidRDefault="00456B0B" w:rsidP="00825620">
            <w:pPr>
              <w:jc w:val="center"/>
              <w:rPr>
                <w:color w:val="000000"/>
                <w:sz w:val="20"/>
                <w:szCs w:val="18"/>
              </w:rPr>
            </w:pPr>
            <w:r w:rsidRPr="00923EA0">
              <w:rPr>
                <w:color w:val="000000"/>
                <w:sz w:val="20"/>
                <w:szCs w:val="18"/>
              </w:rPr>
              <w:t>Young family</w:t>
            </w:r>
          </w:p>
        </w:tc>
        <w:tc>
          <w:tcPr>
            <w:tcW w:w="709"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hideMark/>
          </w:tcPr>
          <w:p w:rsidR="00456B0B" w:rsidRPr="00923EA0" w:rsidRDefault="00456B0B" w:rsidP="00825620">
            <w:pPr>
              <w:jc w:val="center"/>
              <w:rPr>
                <w:color w:val="000000"/>
                <w:sz w:val="20"/>
                <w:szCs w:val="20"/>
              </w:rPr>
            </w:pPr>
            <w:r w:rsidRPr="00923EA0">
              <w:rPr>
                <w:color w:val="000000"/>
                <w:sz w:val="20"/>
                <w:szCs w:val="20"/>
              </w:rPr>
              <w:t>Low</w:t>
            </w:r>
          </w:p>
        </w:tc>
        <w:tc>
          <w:tcPr>
            <w:tcW w:w="992" w:type="dxa"/>
            <w:shd w:val="clear" w:color="auto" w:fill="auto"/>
            <w:noWrap/>
          </w:tcPr>
          <w:p w:rsidR="00456B0B" w:rsidRPr="00923EA0" w:rsidRDefault="00456B0B" w:rsidP="00825620">
            <w:pPr>
              <w:jc w:val="center"/>
              <w:rPr>
                <w:sz w:val="20"/>
                <w:szCs w:val="20"/>
              </w:rPr>
            </w:pPr>
            <w:r w:rsidRPr="00923EA0">
              <w:rPr>
                <w:color w:val="000000"/>
                <w:sz w:val="20"/>
                <w:szCs w:val="20"/>
              </w:rPr>
              <w:t>Mix</w:t>
            </w:r>
          </w:p>
        </w:tc>
      </w:tr>
      <w:tr w:rsidR="00456B0B" w:rsidRPr="00923EA0" w:rsidTr="00DF0D10">
        <w:trPr>
          <w:trHeight w:val="280"/>
        </w:trPr>
        <w:tc>
          <w:tcPr>
            <w:tcW w:w="597" w:type="dxa"/>
            <w:shd w:val="clear" w:color="auto" w:fill="auto"/>
          </w:tcPr>
          <w:p w:rsidR="00456B0B" w:rsidRPr="00923EA0" w:rsidRDefault="00456B0B" w:rsidP="00825620">
            <w:pPr>
              <w:jc w:val="center"/>
              <w:rPr>
                <w:color w:val="000000"/>
                <w:sz w:val="20"/>
                <w:szCs w:val="20"/>
              </w:rPr>
            </w:pPr>
            <w:r>
              <w:rPr>
                <w:color w:val="000000"/>
                <w:sz w:val="20"/>
                <w:szCs w:val="20"/>
              </w:rPr>
              <w:t>15</w:t>
            </w:r>
          </w:p>
        </w:tc>
        <w:tc>
          <w:tcPr>
            <w:tcW w:w="1418" w:type="dxa"/>
            <w:shd w:val="clear" w:color="auto" w:fill="auto"/>
          </w:tcPr>
          <w:p w:rsidR="00456B0B" w:rsidRPr="00923EA0" w:rsidRDefault="00456B0B" w:rsidP="00825620">
            <w:pPr>
              <w:jc w:val="center"/>
              <w:rPr>
                <w:color w:val="000000"/>
                <w:sz w:val="20"/>
                <w:szCs w:val="20"/>
              </w:rPr>
            </w:pPr>
            <w:r w:rsidRPr="00923EA0">
              <w:rPr>
                <w:sz w:val="20"/>
                <w:szCs w:val="20"/>
              </w:rPr>
              <w:t>Geelong</w:t>
            </w:r>
          </w:p>
        </w:tc>
        <w:tc>
          <w:tcPr>
            <w:tcW w:w="850" w:type="dxa"/>
            <w:shd w:val="clear" w:color="auto" w:fill="auto"/>
          </w:tcPr>
          <w:p w:rsidR="00456B0B" w:rsidRPr="00923EA0" w:rsidRDefault="00456B0B" w:rsidP="00825620">
            <w:pPr>
              <w:jc w:val="center"/>
              <w:rPr>
                <w:color w:val="000000"/>
                <w:sz w:val="20"/>
                <w:szCs w:val="20"/>
              </w:rPr>
            </w:pPr>
            <w:r w:rsidRPr="00923EA0">
              <w:rPr>
                <w:color w:val="000000"/>
                <w:sz w:val="20"/>
                <w:szCs w:val="20"/>
              </w:rPr>
              <w:t>F</w:t>
            </w:r>
          </w:p>
        </w:tc>
        <w:tc>
          <w:tcPr>
            <w:tcW w:w="1134" w:type="dxa"/>
            <w:shd w:val="clear" w:color="auto" w:fill="auto"/>
            <w:noWrap/>
            <w:vAlign w:val="bottom"/>
          </w:tcPr>
          <w:p w:rsidR="00456B0B" w:rsidRPr="00923EA0" w:rsidRDefault="00456B0B" w:rsidP="00825620">
            <w:pPr>
              <w:rPr>
                <w:color w:val="000000"/>
                <w:sz w:val="20"/>
                <w:szCs w:val="20"/>
              </w:rPr>
            </w:pPr>
            <w:r w:rsidRPr="00923EA0">
              <w:rPr>
                <w:color w:val="000000"/>
                <w:sz w:val="20"/>
                <w:szCs w:val="20"/>
              </w:rPr>
              <w:t>Indigenous</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Yes</w:t>
            </w:r>
          </w:p>
        </w:tc>
        <w:tc>
          <w:tcPr>
            <w:tcW w:w="1843" w:type="dxa"/>
            <w:shd w:val="clear" w:color="auto" w:fill="auto"/>
          </w:tcPr>
          <w:p w:rsidR="00456B0B" w:rsidRPr="00923EA0" w:rsidRDefault="00456B0B" w:rsidP="00825620">
            <w:pPr>
              <w:jc w:val="center"/>
              <w:rPr>
                <w:color w:val="000000"/>
                <w:sz w:val="20"/>
                <w:szCs w:val="18"/>
              </w:rPr>
            </w:pPr>
            <w:r w:rsidRPr="00923EA0">
              <w:rPr>
                <w:color w:val="000000"/>
                <w:sz w:val="20"/>
                <w:szCs w:val="18"/>
              </w:rPr>
              <w:t>Older</w:t>
            </w:r>
          </w:p>
        </w:tc>
        <w:tc>
          <w:tcPr>
            <w:tcW w:w="709" w:type="dxa"/>
            <w:shd w:val="clear" w:color="auto" w:fill="auto"/>
          </w:tcPr>
          <w:p w:rsidR="00456B0B" w:rsidRPr="00923EA0" w:rsidRDefault="00456B0B" w:rsidP="00825620">
            <w:pPr>
              <w:jc w:val="center"/>
              <w:rPr>
                <w:color w:val="000000"/>
                <w:sz w:val="20"/>
                <w:szCs w:val="20"/>
              </w:rPr>
            </w:pPr>
            <w:r w:rsidRPr="00923EA0">
              <w:rPr>
                <w:color w:val="000000"/>
                <w:sz w:val="20"/>
                <w:szCs w:val="20"/>
              </w:rPr>
              <w:t>No</w:t>
            </w:r>
          </w:p>
        </w:tc>
        <w:tc>
          <w:tcPr>
            <w:tcW w:w="992" w:type="dxa"/>
            <w:shd w:val="clear" w:color="auto" w:fill="auto"/>
          </w:tcPr>
          <w:p w:rsidR="00456B0B" w:rsidRPr="00923EA0" w:rsidRDefault="00456B0B" w:rsidP="00825620">
            <w:pPr>
              <w:jc w:val="center"/>
              <w:rPr>
                <w:color w:val="000000"/>
                <w:sz w:val="20"/>
                <w:szCs w:val="20"/>
              </w:rPr>
            </w:pPr>
            <w:r w:rsidRPr="00923EA0">
              <w:rPr>
                <w:color w:val="000000"/>
                <w:sz w:val="20"/>
                <w:szCs w:val="20"/>
              </w:rPr>
              <w:t>Med / high</w:t>
            </w:r>
          </w:p>
        </w:tc>
        <w:tc>
          <w:tcPr>
            <w:tcW w:w="992" w:type="dxa"/>
            <w:shd w:val="clear" w:color="auto" w:fill="auto"/>
            <w:noWrap/>
          </w:tcPr>
          <w:p w:rsidR="00456B0B" w:rsidRPr="00923EA0" w:rsidRDefault="00456B0B" w:rsidP="00825620">
            <w:pPr>
              <w:jc w:val="center"/>
              <w:rPr>
                <w:sz w:val="20"/>
                <w:szCs w:val="20"/>
              </w:rPr>
            </w:pPr>
            <w:r w:rsidRPr="00923EA0">
              <w:rPr>
                <w:color w:val="000000"/>
                <w:sz w:val="20"/>
                <w:szCs w:val="20"/>
              </w:rPr>
              <w:t>Mix</w:t>
            </w:r>
          </w:p>
        </w:tc>
      </w:tr>
    </w:tbl>
    <w:p w:rsidR="00825620" w:rsidRDefault="00825620" w:rsidP="00825620">
      <w:pPr>
        <w:rPr>
          <w:sz w:val="20"/>
          <w:szCs w:val="20"/>
        </w:rPr>
      </w:pPr>
    </w:p>
    <w:p w:rsidR="00456B0B" w:rsidRDefault="00456B0B" w:rsidP="00825620">
      <w:pPr>
        <w:rPr>
          <w:u w:val="single"/>
        </w:rPr>
      </w:pPr>
    </w:p>
    <w:p w:rsidR="00825620" w:rsidRPr="00D26EAD" w:rsidRDefault="00456B0B" w:rsidP="00825620">
      <w:pPr>
        <w:rPr>
          <w:u w:val="single"/>
        </w:rPr>
      </w:pPr>
      <w:r>
        <w:rPr>
          <w:u w:val="single"/>
        </w:rPr>
        <w:t>5 x 1 hour accompanied shops at the consumer’s local supermarket</w:t>
      </w:r>
    </w:p>
    <w:p w:rsidR="00825620" w:rsidRPr="00D26EAD" w:rsidRDefault="00825620" w:rsidP="00825620">
      <w:pPr>
        <w:rPr>
          <w:sz w:val="20"/>
          <w:szCs w:val="20"/>
        </w:rPr>
      </w:pPr>
    </w:p>
    <w:tbl>
      <w:tblPr>
        <w:tblW w:w="9214" w:type="dxa"/>
        <w:tblInd w:w="10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4A0" w:firstRow="1" w:lastRow="0" w:firstColumn="1" w:lastColumn="0" w:noHBand="0" w:noVBand="1"/>
      </w:tblPr>
      <w:tblGrid>
        <w:gridCol w:w="567"/>
        <w:gridCol w:w="1418"/>
        <w:gridCol w:w="850"/>
        <w:gridCol w:w="1134"/>
        <w:gridCol w:w="709"/>
        <w:gridCol w:w="1843"/>
        <w:gridCol w:w="709"/>
        <w:gridCol w:w="992"/>
        <w:gridCol w:w="992"/>
      </w:tblGrid>
      <w:tr w:rsidR="00825620" w:rsidRPr="00D26EAD" w:rsidTr="00DF0D10">
        <w:trPr>
          <w:trHeight w:val="600"/>
        </w:trPr>
        <w:tc>
          <w:tcPr>
            <w:tcW w:w="567" w:type="dxa"/>
            <w:shd w:val="clear" w:color="000000" w:fill="FFCC99"/>
            <w:vAlign w:val="center"/>
            <w:hideMark/>
          </w:tcPr>
          <w:p w:rsidR="00825620" w:rsidRPr="00D26EAD" w:rsidRDefault="00825620" w:rsidP="00825620">
            <w:pPr>
              <w:jc w:val="center"/>
              <w:rPr>
                <w:b/>
                <w:bCs/>
                <w:i/>
                <w:iCs/>
                <w:color w:val="4D4D4D"/>
                <w:sz w:val="20"/>
                <w:szCs w:val="20"/>
              </w:rPr>
            </w:pPr>
            <w:r w:rsidRPr="00D26EAD">
              <w:rPr>
                <w:b/>
                <w:bCs/>
                <w:i/>
                <w:iCs/>
                <w:color w:val="4D4D4D"/>
                <w:sz w:val="20"/>
                <w:szCs w:val="20"/>
              </w:rPr>
              <w:t>#</w:t>
            </w:r>
          </w:p>
        </w:tc>
        <w:tc>
          <w:tcPr>
            <w:tcW w:w="1418"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Location</w:t>
            </w:r>
          </w:p>
        </w:tc>
        <w:tc>
          <w:tcPr>
            <w:tcW w:w="850"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Gender</w:t>
            </w:r>
          </w:p>
        </w:tc>
        <w:tc>
          <w:tcPr>
            <w:tcW w:w="1134"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Segment</w:t>
            </w:r>
          </w:p>
        </w:tc>
        <w:tc>
          <w:tcPr>
            <w:tcW w:w="709"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MGB</w:t>
            </w:r>
          </w:p>
        </w:tc>
        <w:tc>
          <w:tcPr>
            <w:tcW w:w="1843"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Age / Lifestage</w:t>
            </w:r>
          </w:p>
        </w:tc>
        <w:tc>
          <w:tcPr>
            <w:tcW w:w="709" w:type="dxa"/>
            <w:shd w:val="clear" w:color="000000" w:fill="FFCC99"/>
            <w:vAlign w:val="center"/>
            <w:hideMark/>
          </w:tcPr>
          <w:p w:rsidR="00825620" w:rsidRPr="00D26EAD" w:rsidRDefault="00825620" w:rsidP="00DF0D10">
            <w:pPr>
              <w:jc w:val="center"/>
              <w:rPr>
                <w:b/>
                <w:bCs/>
                <w:color w:val="4D4D4D"/>
                <w:sz w:val="20"/>
                <w:szCs w:val="20"/>
              </w:rPr>
            </w:pPr>
            <w:r>
              <w:rPr>
                <w:b/>
                <w:bCs/>
                <w:color w:val="4D4D4D"/>
                <w:sz w:val="20"/>
                <w:szCs w:val="20"/>
              </w:rPr>
              <w:t>Diet Cons</w:t>
            </w:r>
          </w:p>
        </w:tc>
        <w:tc>
          <w:tcPr>
            <w:tcW w:w="992"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Literacy / numeracy</w:t>
            </w:r>
          </w:p>
        </w:tc>
        <w:tc>
          <w:tcPr>
            <w:tcW w:w="992"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Purchase Loyalty</w:t>
            </w: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w:t>
            </w:r>
          </w:p>
        </w:tc>
        <w:tc>
          <w:tcPr>
            <w:tcW w:w="1418"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 Sydney</w:t>
            </w:r>
          </w:p>
        </w:tc>
        <w:tc>
          <w:tcPr>
            <w:tcW w:w="850"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noWrap/>
            <w:hideMark/>
          </w:tcPr>
          <w:p w:rsidR="00825620" w:rsidRPr="00D26EAD" w:rsidRDefault="00825620" w:rsidP="00825620">
            <w:pP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Older / couple / single</w:t>
            </w:r>
          </w:p>
        </w:tc>
        <w:tc>
          <w:tcPr>
            <w:tcW w:w="709"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noWrap/>
            <w:vAlign w:val="bottom"/>
            <w:hideMark/>
          </w:tcPr>
          <w:p w:rsidR="00825620" w:rsidRPr="00D26EAD" w:rsidRDefault="00825620" w:rsidP="00825620">
            <w:pPr>
              <w:jc w:val="center"/>
              <w:rPr>
                <w:color w:val="000000"/>
                <w:sz w:val="20"/>
                <w:szCs w:val="20"/>
              </w:rPr>
            </w:pPr>
            <w:r>
              <w:rPr>
                <w:color w:val="000000"/>
                <w:sz w:val="20"/>
                <w:szCs w:val="20"/>
              </w:rPr>
              <w:t>Med / high</w:t>
            </w:r>
          </w:p>
        </w:tc>
        <w:tc>
          <w:tcPr>
            <w:tcW w:w="992" w:type="dxa"/>
            <w:vMerge w:val="restart"/>
            <w:shd w:val="clear" w:color="auto" w:fill="auto"/>
            <w:noWrap/>
            <w:hideMark/>
          </w:tcPr>
          <w:p w:rsidR="00825620" w:rsidRDefault="00825620" w:rsidP="00825620">
            <w:pPr>
              <w:jc w:val="center"/>
            </w:pPr>
            <w:r w:rsidRPr="00B219EA">
              <w:rPr>
                <w:color w:val="000000"/>
                <w:sz w:val="20"/>
                <w:szCs w:val="20"/>
              </w:rPr>
              <w:t>Mi</w:t>
            </w:r>
            <w:r>
              <w:rPr>
                <w:color w:val="000000"/>
                <w:sz w:val="20"/>
                <w:szCs w:val="20"/>
              </w:rPr>
              <w:t>x</w:t>
            </w: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2</w:t>
            </w:r>
          </w:p>
        </w:tc>
        <w:tc>
          <w:tcPr>
            <w:tcW w:w="1418"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 Sydney</w:t>
            </w:r>
          </w:p>
        </w:tc>
        <w:tc>
          <w:tcPr>
            <w:tcW w:w="850"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M</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 xml:space="preserve">Gen Pop </w:t>
            </w:r>
          </w:p>
        </w:tc>
        <w:tc>
          <w:tcPr>
            <w:tcW w:w="709" w:type="dxa"/>
            <w:shd w:val="clear" w:color="auto" w:fill="auto"/>
            <w:noWrap/>
            <w:hideMark/>
          </w:tcPr>
          <w:p w:rsidR="00825620" w:rsidRPr="00D26EAD" w:rsidRDefault="00825620" w:rsidP="00825620">
            <w:pP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Low</w:t>
            </w:r>
          </w:p>
        </w:tc>
        <w:tc>
          <w:tcPr>
            <w:tcW w:w="992" w:type="dxa"/>
            <w:vMerge/>
            <w:shd w:val="clear" w:color="auto" w:fill="auto"/>
            <w:noWrap/>
            <w:hideMark/>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3</w:t>
            </w:r>
          </w:p>
        </w:tc>
        <w:tc>
          <w:tcPr>
            <w:tcW w:w="1418"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 xml:space="preserve"> Melbourne </w:t>
            </w:r>
          </w:p>
        </w:tc>
        <w:tc>
          <w:tcPr>
            <w:tcW w:w="850"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CALD</w:t>
            </w:r>
          </w:p>
        </w:tc>
        <w:tc>
          <w:tcPr>
            <w:tcW w:w="709"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No</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Yes</w:t>
            </w:r>
          </w:p>
        </w:tc>
        <w:tc>
          <w:tcPr>
            <w:tcW w:w="992" w:type="dxa"/>
            <w:shd w:val="clear" w:color="auto" w:fill="auto"/>
            <w:noWrap/>
            <w:vAlign w:val="bottom"/>
            <w:hideMark/>
          </w:tcPr>
          <w:p w:rsidR="00825620" w:rsidRPr="00D26EAD" w:rsidRDefault="00825620" w:rsidP="00825620">
            <w:pPr>
              <w:jc w:val="center"/>
              <w:rPr>
                <w:color w:val="000000"/>
                <w:sz w:val="20"/>
                <w:szCs w:val="20"/>
              </w:rPr>
            </w:pPr>
            <w:r>
              <w:rPr>
                <w:color w:val="000000"/>
                <w:sz w:val="20"/>
                <w:szCs w:val="20"/>
              </w:rPr>
              <w:t>Med / high</w:t>
            </w:r>
          </w:p>
        </w:tc>
        <w:tc>
          <w:tcPr>
            <w:tcW w:w="992" w:type="dxa"/>
            <w:shd w:val="clear" w:color="auto" w:fill="auto"/>
            <w:noWrap/>
            <w:hideMark/>
          </w:tcPr>
          <w:p w:rsidR="00825620" w:rsidRDefault="00825620" w:rsidP="00825620">
            <w:pPr>
              <w:jc w:val="center"/>
            </w:pPr>
            <w:r w:rsidRPr="00231588">
              <w:rPr>
                <w:sz w:val="20"/>
                <w:szCs w:val="20"/>
              </w:rPr>
              <w:t>N/A</w:t>
            </w: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4</w:t>
            </w:r>
          </w:p>
        </w:tc>
        <w:tc>
          <w:tcPr>
            <w:tcW w:w="1418"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 Geelong</w:t>
            </w:r>
          </w:p>
        </w:tc>
        <w:tc>
          <w:tcPr>
            <w:tcW w:w="850"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Indigenous</w:t>
            </w:r>
          </w:p>
        </w:tc>
        <w:tc>
          <w:tcPr>
            <w:tcW w:w="709"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Yes</w:t>
            </w:r>
          </w:p>
        </w:tc>
        <w:tc>
          <w:tcPr>
            <w:tcW w:w="992"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Low</w:t>
            </w:r>
          </w:p>
        </w:tc>
        <w:tc>
          <w:tcPr>
            <w:tcW w:w="992" w:type="dxa"/>
            <w:shd w:val="clear" w:color="auto" w:fill="auto"/>
            <w:noWrap/>
            <w:hideMark/>
          </w:tcPr>
          <w:p w:rsidR="00825620" w:rsidRDefault="00825620" w:rsidP="00825620">
            <w:pPr>
              <w:jc w:val="center"/>
            </w:pPr>
            <w:r w:rsidRPr="00B219EA">
              <w:rPr>
                <w:color w:val="000000"/>
                <w:sz w:val="20"/>
                <w:szCs w:val="20"/>
              </w:rPr>
              <w:t>Mix</w:t>
            </w: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5</w:t>
            </w:r>
          </w:p>
        </w:tc>
        <w:tc>
          <w:tcPr>
            <w:tcW w:w="1418"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 </w:t>
            </w:r>
            <w:r>
              <w:rPr>
                <w:sz w:val="20"/>
                <w:szCs w:val="20"/>
              </w:rPr>
              <w:t>Geelong</w:t>
            </w:r>
          </w:p>
        </w:tc>
        <w:tc>
          <w:tcPr>
            <w:tcW w:w="850"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M</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Indigenous</w:t>
            </w:r>
          </w:p>
        </w:tc>
        <w:tc>
          <w:tcPr>
            <w:tcW w:w="709"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No</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single / couple</w:t>
            </w:r>
          </w:p>
        </w:tc>
        <w:tc>
          <w:tcPr>
            <w:tcW w:w="709" w:type="dxa"/>
            <w:shd w:val="clear" w:color="auto" w:fill="auto"/>
            <w:noWrap/>
            <w:vAlign w:val="bottom"/>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noWrap/>
            <w:vAlign w:val="bottom"/>
            <w:hideMark/>
          </w:tcPr>
          <w:p w:rsidR="00825620" w:rsidRPr="00D26EAD" w:rsidRDefault="00825620" w:rsidP="00825620">
            <w:pPr>
              <w:jc w:val="center"/>
              <w:rPr>
                <w:color w:val="000000"/>
                <w:sz w:val="20"/>
                <w:szCs w:val="20"/>
              </w:rPr>
            </w:pPr>
            <w:r>
              <w:rPr>
                <w:color w:val="000000"/>
                <w:sz w:val="20"/>
                <w:szCs w:val="20"/>
              </w:rPr>
              <w:t>Med / high</w:t>
            </w:r>
          </w:p>
        </w:tc>
        <w:tc>
          <w:tcPr>
            <w:tcW w:w="992" w:type="dxa"/>
            <w:shd w:val="clear" w:color="auto" w:fill="auto"/>
            <w:noWrap/>
            <w:hideMark/>
          </w:tcPr>
          <w:p w:rsidR="00825620" w:rsidRDefault="00825620" w:rsidP="00825620">
            <w:pPr>
              <w:jc w:val="center"/>
            </w:pPr>
            <w:r w:rsidRPr="00231588">
              <w:rPr>
                <w:sz w:val="20"/>
                <w:szCs w:val="20"/>
              </w:rPr>
              <w:t>N/A</w:t>
            </w:r>
          </w:p>
        </w:tc>
      </w:tr>
    </w:tbl>
    <w:p w:rsidR="00825620" w:rsidRDefault="00825620" w:rsidP="00825620">
      <w:pPr>
        <w:rPr>
          <w:sz w:val="20"/>
          <w:szCs w:val="20"/>
        </w:rPr>
      </w:pPr>
    </w:p>
    <w:p w:rsidR="00825620" w:rsidRPr="00D26EAD" w:rsidRDefault="00825620" w:rsidP="00825620">
      <w:pPr>
        <w:rPr>
          <w:sz w:val="20"/>
          <w:szCs w:val="20"/>
        </w:rPr>
      </w:pPr>
    </w:p>
    <w:p w:rsidR="00825620" w:rsidRPr="00D26EAD" w:rsidRDefault="00825620" w:rsidP="00825620">
      <w:pPr>
        <w:rPr>
          <w:u w:val="single"/>
        </w:rPr>
      </w:pPr>
      <w:r w:rsidRPr="00D26EAD">
        <w:rPr>
          <w:u w:val="single"/>
        </w:rPr>
        <w:t xml:space="preserve">Online </w:t>
      </w:r>
      <w:r w:rsidR="00456B0B">
        <w:rPr>
          <w:u w:val="single"/>
        </w:rPr>
        <w:t>bulletin board: running for 4 days with new questions posted each day</w:t>
      </w:r>
    </w:p>
    <w:p w:rsidR="00825620" w:rsidRPr="00D26EAD" w:rsidRDefault="00825620" w:rsidP="00825620">
      <w:pPr>
        <w:rPr>
          <w:sz w:val="20"/>
          <w:szCs w:val="20"/>
        </w:rPr>
      </w:pPr>
    </w:p>
    <w:tbl>
      <w:tblPr>
        <w:tblW w:w="9214" w:type="dxa"/>
        <w:tblInd w:w="10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4A0" w:firstRow="1" w:lastRow="0" w:firstColumn="1" w:lastColumn="0" w:noHBand="0" w:noVBand="1"/>
      </w:tblPr>
      <w:tblGrid>
        <w:gridCol w:w="567"/>
        <w:gridCol w:w="1418"/>
        <w:gridCol w:w="850"/>
        <w:gridCol w:w="1134"/>
        <w:gridCol w:w="709"/>
        <w:gridCol w:w="1843"/>
        <w:gridCol w:w="709"/>
        <w:gridCol w:w="992"/>
        <w:gridCol w:w="992"/>
      </w:tblGrid>
      <w:tr w:rsidR="00825620" w:rsidRPr="00D26EAD" w:rsidTr="00DF0D10">
        <w:trPr>
          <w:trHeight w:val="600"/>
        </w:trPr>
        <w:tc>
          <w:tcPr>
            <w:tcW w:w="567" w:type="dxa"/>
            <w:shd w:val="clear" w:color="000000" w:fill="FFCC99"/>
            <w:vAlign w:val="center"/>
            <w:hideMark/>
          </w:tcPr>
          <w:p w:rsidR="00825620" w:rsidRPr="00D26EAD" w:rsidRDefault="00825620" w:rsidP="00825620">
            <w:pPr>
              <w:jc w:val="center"/>
              <w:rPr>
                <w:b/>
                <w:bCs/>
                <w:i/>
                <w:iCs/>
                <w:color w:val="4D4D4D"/>
                <w:sz w:val="20"/>
                <w:szCs w:val="20"/>
              </w:rPr>
            </w:pPr>
            <w:r w:rsidRPr="00D26EAD">
              <w:rPr>
                <w:b/>
                <w:bCs/>
                <w:i/>
                <w:iCs/>
                <w:color w:val="4D4D4D"/>
                <w:sz w:val="20"/>
                <w:szCs w:val="20"/>
              </w:rPr>
              <w:t>#</w:t>
            </w:r>
          </w:p>
        </w:tc>
        <w:tc>
          <w:tcPr>
            <w:tcW w:w="1418"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Location</w:t>
            </w:r>
          </w:p>
        </w:tc>
        <w:tc>
          <w:tcPr>
            <w:tcW w:w="850"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Gender</w:t>
            </w:r>
          </w:p>
        </w:tc>
        <w:tc>
          <w:tcPr>
            <w:tcW w:w="1134"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Segment</w:t>
            </w:r>
          </w:p>
        </w:tc>
        <w:tc>
          <w:tcPr>
            <w:tcW w:w="709"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MGB</w:t>
            </w:r>
          </w:p>
        </w:tc>
        <w:tc>
          <w:tcPr>
            <w:tcW w:w="1843"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Age / Lifestage</w:t>
            </w:r>
          </w:p>
        </w:tc>
        <w:tc>
          <w:tcPr>
            <w:tcW w:w="709" w:type="dxa"/>
            <w:shd w:val="clear" w:color="000000" w:fill="FFCC99"/>
            <w:vAlign w:val="center"/>
            <w:hideMark/>
          </w:tcPr>
          <w:p w:rsidR="00825620" w:rsidRPr="00D26EAD" w:rsidRDefault="00825620" w:rsidP="00DF0D10">
            <w:pPr>
              <w:jc w:val="center"/>
              <w:rPr>
                <w:b/>
                <w:bCs/>
                <w:color w:val="4D4D4D"/>
                <w:sz w:val="20"/>
                <w:szCs w:val="20"/>
              </w:rPr>
            </w:pPr>
            <w:r>
              <w:rPr>
                <w:b/>
                <w:bCs/>
                <w:color w:val="4D4D4D"/>
                <w:sz w:val="20"/>
                <w:szCs w:val="20"/>
              </w:rPr>
              <w:t>Diet Cons</w:t>
            </w:r>
          </w:p>
        </w:tc>
        <w:tc>
          <w:tcPr>
            <w:tcW w:w="992"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Literacy / numeracy</w:t>
            </w:r>
          </w:p>
        </w:tc>
        <w:tc>
          <w:tcPr>
            <w:tcW w:w="992" w:type="dxa"/>
            <w:shd w:val="clear" w:color="000000" w:fill="FFCC99"/>
            <w:vAlign w:val="center"/>
            <w:hideMark/>
          </w:tcPr>
          <w:p w:rsidR="00825620" w:rsidRPr="00D26EAD" w:rsidRDefault="00825620" w:rsidP="00825620">
            <w:pPr>
              <w:jc w:val="center"/>
              <w:rPr>
                <w:b/>
                <w:bCs/>
                <w:color w:val="4D4D4D"/>
                <w:sz w:val="20"/>
                <w:szCs w:val="20"/>
              </w:rPr>
            </w:pPr>
            <w:r w:rsidRPr="00D26EAD">
              <w:rPr>
                <w:b/>
                <w:bCs/>
                <w:color w:val="4D4D4D"/>
                <w:sz w:val="20"/>
                <w:szCs w:val="20"/>
              </w:rPr>
              <w:t>Purchase Loyalty</w:t>
            </w: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w:t>
            </w:r>
          </w:p>
        </w:tc>
        <w:tc>
          <w:tcPr>
            <w:tcW w:w="1418" w:type="dxa"/>
            <w:vMerge w:val="restart"/>
            <w:shd w:val="clear" w:color="auto" w:fill="auto"/>
            <w:noWrap/>
            <w:vAlign w:val="center"/>
            <w:hideMark/>
          </w:tcPr>
          <w:p w:rsidR="00825620" w:rsidRPr="00D26EAD" w:rsidRDefault="00825620" w:rsidP="00825620">
            <w:pPr>
              <w:jc w:val="center"/>
              <w:rPr>
                <w:color w:val="000000"/>
                <w:sz w:val="20"/>
                <w:szCs w:val="20"/>
              </w:rPr>
            </w:pPr>
          </w:p>
          <w:p w:rsidR="00825620" w:rsidRPr="00D26EAD" w:rsidRDefault="00825620" w:rsidP="00825620">
            <w:pPr>
              <w:jc w:val="center"/>
              <w:rPr>
                <w:color w:val="000000"/>
                <w:sz w:val="20"/>
                <w:szCs w:val="20"/>
              </w:rPr>
            </w:pPr>
          </w:p>
          <w:p w:rsidR="00825620" w:rsidRPr="00D26EAD" w:rsidRDefault="00825620" w:rsidP="00825620">
            <w:pPr>
              <w:jc w:val="center"/>
              <w:rPr>
                <w:color w:val="000000"/>
                <w:sz w:val="20"/>
                <w:szCs w:val="20"/>
              </w:rPr>
            </w:pPr>
          </w:p>
          <w:p w:rsidR="00825620" w:rsidRPr="00D26EAD" w:rsidRDefault="00825620" w:rsidP="00825620">
            <w:pPr>
              <w:jc w:val="center"/>
              <w:rPr>
                <w:color w:val="000000"/>
                <w:sz w:val="20"/>
                <w:szCs w:val="20"/>
              </w:rPr>
            </w:pPr>
          </w:p>
          <w:p w:rsidR="00825620" w:rsidRPr="00D26EAD" w:rsidRDefault="00825620" w:rsidP="00825620">
            <w:pPr>
              <w:jc w:val="center"/>
              <w:rPr>
                <w:color w:val="000000"/>
                <w:sz w:val="20"/>
                <w:szCs w:val="20"/>
              </w:rPr>
            </w:pPr>
          </w:p>
          <w:p w:rsidR="00825620" w:rsidRPr="00D26EAD" w:rsidRDefault="00825620" w:rsidP="00456B0B">
            <w:pPr>
              <w:rPr>
                <w:color w:val="000000"/>
                <w:sz w:val="20"/>
                <w:szCs w:val="20"/>
              </w:rPr>
            </w:pPr>
          </w:p>
          <w:p w:rsidR="00825620" w:rsidRPr="00D26EAD" w:rsidRDefault="00825620" w:rsidP="00825620">
            <w:pPr>
              <w:jc w:val="center"/>
              <w:rPr>
                <w:color w:val="000000"/>
                <w:sz w:val="20"/>
                <w:szCs w:val="20"/>
              </w:rPr>
            </w:pPr>
            <w:r w:rsidRPr="00D26EAD">
              <w:rPr>
                <w:color w:val="000000"/>
                <w:sz w:val="20"/>
                <w:szCs w:val="20"/>
              </w:rPr>
              <w:t xml:space="preserve">States not included </w:t>
            </w:r>
            <w:r w:rsidR="00456B0B">
              <w:rPr>
                <w:color w:val="000000"/>
                <w:sz w:val="20"/>
                <w:szCs w:val="20"/>
              </w:rPr>
              <w:t>in face-to-face fieldwork</w:t>
            </w:r>
          </w:p>
          <w:p w:rsidR="00825620" w:rsidRDefault="00825620" w:rsidP="00825620">
            <w:pPr>
              <w:jc w:val="center"/>
              <w:rPr>
                <w:color w:val="000000"/>
                <w:sz w:val="20"/>
                <w:szCs w:val="20"/>
              </w:rPr>
            </w:pPr>
            <w:r w:rsidRPr="00D26EAD">
              <w:rPr>
                <w:color w:val="000000"/>
                <w:sz w:val="20"/>
                <w:szCs w:val="20"/>
              </w:rPr>
              <w:t>(WA, SA, NT, QLD)</w:t>
            </w:r>
          </w:p>
          <w:p w:rsidR="00825620" w:rsidRDefault="00825620" w:rsidP="00825620">
            <w:pPr>
              <w:jc w:val="center"/>
              <w:rPr>
                <w:color w:val="000000"/>
                <w:sz w:val="20"/>
                <w:szCs w:val="20"/>
              </w:rPr>
            </w:pPr>
          </w:p>
          <w:p w:rsidR="00825620" w:rsidRPr="00D26EAD" w:rsidRDefault="00825620" w:rsidP="00825620">
            <w:pPr>
              <w:jc w:val="center"/>
              <w:rPr>
                <w:color w:val="000000"/>
                <w:sz w:val="20"/>
                <w:szCs w:val="20"/>
              </w:rPr>
            </w:pPr>
          </w:p>
          <w:p w:rsidR="00825620" w:rsidRPr="00D26EAD" w:rsidRDefault="00825620" w:rsidP="00825620">
            <w:pPr>
              <w:rPr>
                <w:color w:val="000000"/>
                <w:sz w:val="20"/>
                <w:szCs w:val="20"/>
              </w:rPr>
            </w:pPr>
            <w:r w:rsidRPr="00D26EAD">
              <w:rPr>
                <w:color w:val="000000"/>
                <w:sz w:val="20"/>
                <w:szCs w:val="20"/>
              </w:rPr>
              <w:t> </w:t>
            </w:r>
          </w:p>
          <w:p w:rsidR="00825620" w:rsidRPr="00D26EAD" w:rsidRDefault="00825620" w:rsidP="00825620">
            <w:pPr>
              <w:rPr>
                <w:color w:val="000000"/>
                <w:sz w:val="20"/>
                <w:szCs w:val="20"/>
              </w:rPr>
            </w:pPr>
            <w:r w:rsidRPr="00D26EAD">
              <w:rPr>
                <w:color w:val="000000"/>
                <w:sz w:val="20"/>
                <w:szCs w:val="20"/>
              </w:rPr>
              <w:t> </w:t>
            </w:r>
          </w:p>
          <w:p w:rsidR="00825620" w:rsidRPr="00D26EAD" w:rsidRDefault="00825620" w:rsidP="00825620">
            <w:pPr>
              <w:rPr>
                <w:color w:val="000000"/>
                <w:sz w:val="20"/>
                <w:szCs w:val="20"/>
              </w:rPr>
            </w:pPr>
            <w:r w:rsidRPr="00D26EAD">
              <w:rPr>
                <w:color w:val="000000"/>
                <w:sz w:val="20"/>
                <w:szCs w:val="20"/>
              </w:rPr>
              <w:t> </w:t>
            </w:r>
          </w:p>
          <w:p w:rsidR="00825620" w:rsidRPr="00D26EAD" w:rsidRDefault="00825620" w:rsidP="00825620">
            <w:pPr>
              <w:rPr>
                <w:color w:val="000000"/>
                <w:sz w:val="20"/>
                <w:szCs w:val="20"/>
              </w:rPr>
            </w:pPr>
            <w:r w:rsidRPr="00D26EAD">
              <w:rPr>
                <w:color w:val="000000"/>
                <w:sz w:val="20"/>
                <w:szCs w:val="20"/>
              </w:rPr>
              <w:t> </w:t>
            </w:r>
          </w:p>
          <w:p w:rsidR="00825620" w:rsidRPr="00D26EAD" w:rsidRDefault="00825620" w:rsidP="00825620">
            <w:pPr>
              <w:rPr>
                <w:color w:val="000000"/>
                <w:sz w:val="20"/>
                <w:szCs w:val="20"/>
              </w:rPr>
            </w:pPr>
            <w:r w:rsidRPr="00D26EAD">
              <w:rPr>
                <w:color w:val="000000"/>
                <w:sz w:val="20"/>
                <w:szCs w:val="20"/>
              </w:rPr>
              <w:t> </w:t>
            </w:r>
          </w:p>
          <w:p w:rsidR="00825620" w:rsidRPr="00D26EAD" w:rsidRDefault="00825620" w:rsidP="00825620">
            <w:pPr>
              <w:rPr>
                <w:color w:val="000000"/>
                <w:sz w:val="20"/>
                <w:szCs w:val="20"/>
              </w:rPr>
            </w:pPr>
            <w:r w:rsidRPr="00D26EAD">
              <w:rPr>
                <w:color w:val="000000"/>
                <w:sz w:val="20"/>
                <w:szCs w:val="20"/>
              </w:rPr>
              <w:t> </w:t>
            </w:r>
          </w:p>
          <w:p w:rsidR="00825620" w:rsidRPr="00D26EAD" w:rsidRDefault="00825620" w:rsidP="00825620">
            <w:pPr>
              <w:rPr>
                <w:color w:val="000000"/>
                <w:sz w:val="20"/>
                <w:szCs w:val="20"/>
              </w:rPr>
            </w:pPr>
            <w:r w:rsidRPr="00D26EAD">
              <w:rPr>
                <w:color w:val="000000"/>
                <w:sz w:val="20"/>
                <w:szCs w:val="20"/>
              </w:rPr>
              <w:t> </w:t>
            </w: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single / couple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992" w:type="dxa"/>
            <w:shd w:val="clear" w:color="auto" w:fill="auto"/>
            <w:hideMark/>
          </w:tcPr>
          <w:p w:rsidR="00825620" w:rsidRDefault="00825620" w:rsidP="00825620">
            <w:pPr>
              <w:jc w:val="center"/>
            </w:pPr>
            <w:r w:rsidRPr="001734BE">
              <w:rPr>
                <w:color w:val="000000"/>
                <w:sz w:val="20"/>
                <w:szCs w:val="20"/>
              </w:rPr>
              <w:t>Med / high</w:t>
            </w:r>
          </w:p>
        </w:tc>
        <w:tc>
          <w:tcPr>
            <w:tcW w:w="992" w:type="dxa"/>
            <w:vMerge w:val="restart"/>
            <w:shd w:val="clear" w:color="auto" w:fill="auto"/>
            <w:noWrap/>
            <w:hideMark/>
          </w:tcPr>
          <w:p w:rsidR="00825620" w:rsidRDefault="00825620" w:rsidP="00825620">
            <w:pPr>
              <w:jc w:val="center"/>
            </w:pPr>
            <w:r w:rsidRPr="00EE45C2">
              <w:rPr>
                <w:color w:val="000000"/>
                <w:sz w:val="20"/>
                <w:szCs w:val="20"/>
              </w:rPr>
              <w:t>Mix</w:t>
            </w: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2</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Default="00825620" w:rsidP="00825620">
            <w:pPr>
              <w:jc w:val="center"/>
            </w:pPr>
            <w:r w:rsidRPr="001734BE">
              <w:rPr>
                <w:color w:val="000000"/>
                <w:sz w:val="20"/>
                <w:szCs w:val="20"/>
              </w:rPr>
              <w:t>Med / high</w:t>
            </w:r>
          </w:p>
        </w:tc>
        <w:tc>
          <w:tcPr>
            <w:tcW w:w="992" w:type="dxa"/>
            <w:vMerge/>
            <w:shd w:val="clear" w:color="auto" w:fill="auto"/>
            <w:noWrap/>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3</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Older couple / single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Low</w:t>
            </w:r>
          </w:p>
        </w:tc>
        <w:tc>
          <w:tcPr>
            <w:tcW w:w="992" w:type="dxa"/>
            <w:vMerge/>
            <w:shd w:val="clear" w:color="auto" w:fill="auto"/>
            <w:noWrap/>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4</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single / couple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Low</w:t>
            </w:r>
          </w:p>
        </w:tc>
        <w:tc>
          <w:tcPr>
            <w:tcW w:w="992" w:type="dxa"/>
            <w:vMerge/>
            <w:shd w:val="clear" w:color="auto" w:fill="auto"/>
            <w:noWrap/>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5</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992" w:type="dxa"/>
            <w:shd w:val="clear" w:color="auto" w:fill="auto"/>
            <w:hideMark/>
          </w:tcPr>
          <w:p w:rsidR="00825620" w:rsidRDefault="00825620" w:rsidP="00825620">
            <w:pPr>
              <w:jc w:val="center"/>
            </w:pPr>
            <w:r w:rsidRPr="00D63CEF">
              <w:rPr>
                <w:color w:val="000000"/>
                <w:sz w:val="20"/>
                <w:szCs w:val="20"/>
              </w:rPr>
              <w:t>Med / high</w:t>
            </w:r>
          </w:p>
        </w:tc>
        <w:tc>
          <w:tcPr>
            <w:tcW w:w="992" w:type="dxa"/>
            <w:vMerge/>
            <w:shd w:val="clear" w:color="auto" w:fill="auto"/>
            <w:noWrap/>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6</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Older couple / single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Default="00825620" w:rsidP="00825620">
            <w:pPr>
              <w:jc w:val="center"/>
            </w:pPr>
            <w:r w:rsidRPr="00D63CEF">
              <w:rPr>
                <w:color w:val="000000"/>
                <w:sz w:val="20"/>
                <w:szCs w:val="20"/>
              </w:rPr>
              <w:t>Med / high</w:t>
            </w:r>
          </w:p>
        </w:tc>
        <w:tc>
          <w:tcPr>
            <w:tcW w:w="992" w:type="dxa"/>
            <w:vMerge/>
            <w:shd w:val="clear" w:color="auto" w:fill="auto"/>
            <w:noWrap/>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7</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single / couple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Default="00825620" w:rsidP="00825620">
            <w:pPr>
              <w:jc w:val="center"/>
            </w:pPr>
            <w:r w:rsidRPr="00D63CEF">
              <w:rPr>
                <w:color w:val="000000"/>
                <w:sz w:val="20"/>
                <w:szCs w:val="20"/>
              </w:rPr>
              <w:t>Med / high</w:t>
            </w:r>
          </w:p>
        </w:tc>
        <w:tc>
          <w:tcPr>
            <w:tcW w:w="992" w:type="dxa"/>
            <w:vMerge/>
            <w:shd w:val="clear" w:color="auto" w:fill="auto"/>
            <w:noWrap/>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8</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M</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Low</w:t>
            </w:r>
          </w:p>
        </w:tc>
        <w:tc>
          <w:tcPr>
            <w:tcW w:w="992" w:type="dxa"/>
            <w:vMerge/>
            <w:shd w:val="clear" w:color="auto" w:fill="auto"/>
            <w:noWrap/>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9</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M</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Older couple / single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992" w:type="dxa"/>
            <w:shd w:val="clear" w:color="auto" w:fill="auto"/>
            <w:hideMark/>
          </w:tcPr>
          <w:p w:rsidR="00825620" w:rsidRPr="00D26EAD" w:rsidRDefault="00825620" w:rsidP="00825620">
            <w:pPr>
              <w:jc w:val="center"/>
              <w:rPr>
                <w:color w:val="000000"/>
                <w:sz w:val="20"/>
                <w:szCs w:val="20"/>
              </w:rPr>
            </w:pPr>
            <w:r>
              <w:rPr>
                <w:color w:val="000000"/>
                <w:sz w:val="20"/>
                <w:szCs w:val="20"/>
              </w:rPr>
              <w:t>Med / high</w:t>
            </w:r>
          </w:p>
        </w:tc>
        <w:tc>
          <w:tcPr>
            <w:tcW w:w="992" w:type="dxa"/>
            <w:vMerge/>
            <w:shd w:val="clear" w:color="auto" w:fill="auto"/>
            <w:noWrap/>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10</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M</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single / couple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992"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Low</w:t>
            </w:r>
          </w:p>
        </w:tc>
        <w:tc>
          <w:tcPr>
            <w:tcW w:w="992" w:type="dxa"/>
            <w:vMerge/>
            <w:shd w:val="clear" w:color="auto" w:fill="auto"/>
            <w:noWrap/>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11</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Default="00825620" w:rsidP="00825620">
            <w:pPr>
              <w:jc w:val="center"/>
            </w:pPr>
            <w:r w:rsidRPr="00B86619">
              <w:rPr>
                <w:color w:val="000000"/>
                <w:sz w:val="20"/>
                <w:szCs w:val="20"/>
              </w:rPr>
              <w:t>Med / high</w:t>
            </w:r>
          </w:p>
        </w:tc>
        <w:tc>
          <w:tcPr>
            <w:tcW w:w="992" w:type="dxa"/>
            <w:vMerge w:val="restart"/>
            <w:shd w:val="clear" w:color="auto" w:fill="auto"/>
            <w:noWrap/>
          </w:tcPr>
          <w:p w:rsidR="00825620" w:rsidRPr="00231588" w:rsidRDefault="00825620" w:rsidP="00825620">
            <w:pPr>
              <w:jc w:val="center"/>
              <w:rPr>
                <w:sz w:val="20"/>
                <w:szCs w:val="20"/>
              </w:rPr>
            </w:pPr>
            <w:r w:rsidRPr="00231588">
              <w:rPr>
                <w:sz w:val="20"/>
                <w:szCs w:val="20"/>
              </w:rPr>
              <w:t>N/A</w:t>
            </w: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12</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Older couple / single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Default="00825620" w:rsidP="00825620">
            <w:pPr>
              <w:jc w:val="center"/>
            </w:pPr>
            <w:r w:rsidRPr="00B86619">
              <w:rPr>
                <w:color w:val="000000"/>
                <w:sz w:val="20"/>
                <w:szCs w:val="20"/>
              </w:rPr>
              <w:t>Med / high</w:t>
            </w:r>
          </w:p>
        </w:tc>
        <w:tc>
          <w:tcPr>
            <w:tcW w:w="992" w:type="dxa"/>
            <w:vMerge/>
            <w:shd w:val="clear" w:color="auto" w:fill="auto"/>
            <w:noWrap/>
          </w:tcPr>
          <w:p w:rsidR="00825620" w:rsidRPr="00231588" w:rsidRDefault="00825620" w:rsidP="00825620">
            <w:pPr>
              <w:jc w:val="center"/>
              <w:rPr>
                <w:sz w:val="20"/>
                <w:szCs w:val="20"/>
              </w:rP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13</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M</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single / couple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Pr="00D26EAD" w:rsidRDefault="00825620" w:rsidP="00825620">
            <w:pPr>
              <w:jc w:val="center"/>
              <w:rPr>
                <w:color w:val="000000"/>
                <w:sz w:val="20"/>
                <w:szCs w:val="20"/>
              </w:rPr>
            </w:pPr>
            <w:r>
              <w:rPr>
                <w:color w:val="000000"/>
                <w:sz w:val="20"/>
                <w:szCs w:val="20"/>
              </w:rPr>
              <w:t>Med / high</w:t>
            </w:r>
          </w:p>
        </w:tc>
        <w:tc>
          <w:tcPr>
            <w:tcW w:w="992" w:type="dxa"/>
            <w:vMerge/>
            <w:shd w:val="clear" w:color="auto" w:fill="auto"/>
            <w:noWrap/>
          </w:tcPr>
          <w:p w:rsidR="00825620" w:rsidRPr="00231588" w:rsidRDefault="00825620" w:rsidP="00825620">
            <w:pPr>
              <w:jc w:val="center"/>
              <w:rPr>
                <w:sz w:val="20"/>
                <w:szCs w:val="20"/>
              </w:rP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14</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M</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992"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Low</w:t>
            </w:r>
          </w:p>
        </w:tc>
        <w:tc>
          <w:tcPr>
            <w:tcW w:w="992" w:type="dxa"/>
            <w:vMerge/>
            <w:shd w:val="clear" w:color="auto" w:fill="auto"/>
            <w:noWrap/>
          </w:tcPr>
          <w:p w:rsidR="00825620" w:rsidRPr="00231588" w:rsidRDefault="00825620" w:rsidP="00825620">
            <w:pPr>
              <w:jc w:val="center"/>
              <w:rPr>
                <w:sz w:val="20"/>
                <w:szCs w:val="20"/>
              </w:rP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15</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Low</w:t>
            </w:r>
          </w:p>
        </w:tc>
        <w:tc>
          <w:tcPr>
            <w:tcW w:w="992" w:type="dxa"/>
            <w:vMerge w:val="restart"/>
            <w:shd w:val="clear" w:color="auto" w:fill="auto"/>
            <w:noWrap/>
            <w:hideMark/>
          </w:tcPr>
          <w:p w:rsidR="00825620" w:rsidRDefault="00825620" w:rsidP="00825620">
            <w:pPr>
              <w:jc w:val="center"/>
            </w:pPr>
            <w:r w:rsidRPr="00EE45C2">
              <w:rPr>
                <w:color w:val="000000"/>
                <w:sz w:val="20"/>
                <w:szCs w:val="20"/>
              </w:rPr>
              <w:t>Mix</w:t>
            </w: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16</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Gen Pop</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Older couple / single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Default="00825620" w:rsidP="00825620">
            <w:pPr>
              <w:jc w:val="center"/>
            </w:pPr>
            <w:r w:rsidRPr="00372F03">
              <w:rPr>
                <w:color w:val="000000"/>
                <w:sz w:val="20"/>
                <w:szCs w:val="20"/>
              </w:rPr>
              <w:t>Med / high</w:t>
            </w:r>
          </w:p>
        </w:tc>
        <w:tc>
          <w:tcPr>
            <w:tcW w:w="992" w:type="dxa"/>
            <w:vMerge/>
            <w:shd w:val="clear" w:color="auto" w:fill="auto"/>
            <w:noWrap/>
            <w:hideMark/>
          </w:tcPr>
          <w:p w:rsidR="00825620" w:rsidRDefault="00825620" w:rsidP="00825620">
            <w:pPr>
              <w:jc w:val="center"/>
            </w:pP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17</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M</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CALD</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992" w:type="dxa"/>
            <w:shd w:val="clear" w:color="auto" w:fill="auto"/>
            <w:hideMark/>
          </w:tcPr>
          <w:p w:rsidR="00825620" w:rsidRDefault="00825620" w:rsidP="00825620">
            <w:pPr>
              <w:jc w:val="center"/>
            </w:pPr>
            <w:r w:rsidRPr="00372F03">
              <w:rPr>
                <w:color w:val="000000"/>
                <w:sz w:val="20"/>
                <w:szCs w:val="20"/>
              </w:rPr>
              <w:t>Med / high</w:t>
            </w:r>
          </w:p>
        </w:tc>
        <w:tc>
          <w:tcPr>
            <w:tcW w:w="992" w:type="dxa"/>
            <w:shd w:val="clear" w:color="auto" w:fill="auto"/>
            <w:noWrap/>
            <w:hideMark/>
          </w:tcPr>
          <w:p w:rsidR="00825620" w:rsidRDefault="00825620" w:rsidP="00825620">
            <w:pPr>
              <w:jc w:val="center"/>
            </w:pPr>
            <w:r>
              <w:rPr>
                <w:color w:val="000000"/>
                <w:sz w:val="20"/>
                <w:szCs w:val="20"/>
              </w:rPr>
              <w:t>N/A</w:t>
            </w: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18</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CALD</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Yes</w:t>
            </w:r>
          </w:p>
        </w:tc>
        <w:tc>
          <w:tcPr>
            <w:tcW w:w="992"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Low</w:t>
            </w:r>
          </w:p>
        </w:tc>
        <w:tc>
          <w:tcPr>
            <w:tcW w:w="992" w:type="dxa"/>
            <w:shd w:val="clear" w:color="auto" w:fill="auto"/>
            <w:noWrap/>
            <w:hideMark/>
          </w:tcPr>
          <w:p w:rsidR="00825620" w:rsidRDefault="00825620" w:rsidP="00825620">
            <w:pPr>
              <w:jc w:val="center"/>
            </w:pPr>
            <w:r w:rsidRPr="00EE45C2">
              <w:rPr>
                <w:color w:val="000000"/>
                <w:sz w:val="20"/>
                <w:szCs w:val="20"/>
              </w:rPr>
              <w:t>Mix</w:t>
            </w:r>
          </w:p>
        </w:tc>
      </w:tr>
      <w:tr w:rsidR="00825620" w:rsidRPr="00D26EAD" w:rsidTr="00DF0D10">
        <w:trPr>
          <w:trHeight w:val="280"/>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19</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F</w:t>
            </w:r>
          </w:p>
        </w:tc>
        <w:tc>
          <w:tcPr>
            <w:tcW w:w="1134" w:type="dxa"/>
            <w:shd w:val="clear" w:color="auto" w:fill="auto"/>
            <w:noWrap/>
            <w:vAlign w:val="bottom"/>
            <w:hideMark/>
          </w:tcPr>
          <w:p w:rsidR="00825620" w:rsidRPr="00D26EAD" w:rsidRDefault="00825620" w:rsidP="00825620">
            <w:pPr>
              <w:rPr>
                <w:color w:val="000000"/>
                <w:sz w:val="20"/>
                <w:szCs w:val="20"/>
              </w:rPr>
            </w:pPr>
            <w:r w:rsidRPr="00D26EAD">
              <w:rPr>
                <w:color w:val="000000"/>
                <w:sz w:val="20"/>
                <w:szCs w:val="20"/>
              </w:rPr>
              <w:t>CALD</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single / couple</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Low</w:t>
            </w:r>
          </w:p>
        </w:tc>
        <w:tc>
          <w:tcPr>
            <w:tcW w:w="992" w:type="dxa"/>
            <w:vMerge w:val="restart"/>
            <w:shd w:val="clear" w:color="auto" w:fill="auto"/>
            <w:noWrap/>
            <w:hideMark/>
          </w:tcPr>
          <w:p w:rsidR="00825620" w:rsidRDefault="00825620" w:rsidP="00825620">
            <w:pPr>
              <w:jc w:val="center"/>
            </w:pPr>
            <w:r>
              <w:rPr>
                <w:color w:val="000000"/>
                <w:sz w:val="20"/>
                <w:szCs w:val="20"/>
              </w:rPr>
              <w:t>N/A</w:t>
            </w:r>
          </w:p>
        </w:tc>
      </w:tr>
      <w:tr w:rsidR="00825620" w:rsidRPr="00D26EAD" w:rsidTr="00DF0D10">
        <w:trPr>
          <w:trHeight w:val="386"/>
        </w:trPr>
        <w:tc>
          <w:tcPr>
            <w:tcW w:w="567"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20</w:t>
            </w:r>
          </w:p>
        </w:tc>
        <w:tc>
          <w:tcPr>
            <w:tcW w:w="1418" w:type="dxa"/>
            <w:vMerge/>
            <w:shd w:val="clear" w:color="auto" w:fill="auto"/>
            <w:noWrap/>
            <w:vAlign w:val="bottom"/>
            <w:hideMark/>
          </w:tcPr>
          <w:p w:rsidR="00825620" w:rsidRPr="00D26EAD" w:rsidRDefault="00825620" w:rsidP="00825620">
            <w:pPr>
              <w:rPr>
                <w:color w:val="000000"/>
                <w:sz w:val="20"/>
                <w:szCs w:val="20"/>
              </w:rPr>
            </w:pPr>
          </w:p>
        </w:tc>
        <w:tc>
          <w:tcPr>
            <w:tcW w:w="850"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M</w:t>
            </w:r>
          </w:p>
        </w:tc>
        <w:tc>
          <w:tcPr>
            <w:tcW w:w="1134" w:type="dxa"/>
            <w:shd w:val="clear" w:color="auto" w:fill="auto"/>
            <w:noWrap/>
            <w:hideMark/>
          </w:tcPr>
          <w:p w:rsidR="00825620" w:rsidRPr="00D26EAD" w:rsidRDefault="00825620" w:rsidP="00825620">
            <w:pPr>
              <w:rPr>
                <w:color w:val="000000"/>
                <w:sz w:val="20"/>
                <w:szCs w:val="20"/>
              </w:rPr>
            </w:pPr>
            <w:r w:rsidRPr="00D26EAD">
              <w:rPr>
                <w:color w:val="000000"/>
                <w:sz w:val="20"/>
                <w:szCs w:val="20"/>
              </w:rPr>
              <w:t>CALD</w:t>
            </w:r>
          </w:p>
        </w:tc>
        <w:tc>
          <w:tcPr>
            <w:tcW w:w="709" w:type="dxa"/>
            <w:shd w:val="clear" w:color="auto" w:fill="auto"/>
            <w:hideMark/>
          </w:tcPr>
          <w:p w:rsidR="00825620" w:rsidRPr="00D26EAD" w:rsidRDefault="00825620" w:rsidP="00825620">
            <w:pPr>
              <w:rPr>
                <w:color w:val="000000"/>
                <w:sz w:val="20"/>
                <w:szCs w:val="20"/>
              </w:rPr>
            </w:pPr>
            <w:r w:rsidRPr="00D26EAD">
              <w:rPr>
                <w:color w:val="000000"/>
                <w:sz w:val="20"/>
                <w:szCs w:val="20"/>
              </w:rPr>
              <w:t>No</w:t>
            </w:r>
          </w:p>
        </w:tc>
        <w:tc>
          <w:tcPr>
            <w:tcW w:w="1843"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Young family</w:t>
            </w:r>
          </w:p>
        </w:tc>
        <w:tc>
          <w:tcPr>
            <w:tcW w:w="709" w:type="dxa"/>
            <w:shd w:val="clear" w:color="auto" w:fill="auto"/>
            <w:hideMark/>
          </w:tcPr>
          <w:p w:rsidR="00825620" w:rsidRPr="00D26EAD" w:rsidRDefault="00825620" w:rsidP="00825620">
            <w:pPr>
              <w:jc w:val="center"/>
              <w:rPr>
                <w:color w:val="000000"/>
                <w:sz w:val="20"/>
                <w:szCs w:val="20"/>
              </w:rPr>
            </w:pPr>
            <w:r w:rsidRPr="00D26EAD">
              <w:rPr>
                <w:color w:val="000000"/>
                <w:sz w:val="20"/>
                <w:szCs w:val="20"/>
              </w:rPr>
              <w:t>No</w:t>
            </w:r>
          </w:p>
        </w:tc>
        <w:tc>
          <w:tcPr>
            <w:tcW w:w="992" w:type="dxa"/>
            <w:shd w:val="clear" w:color="auto" w:fill="auto"/>
            <w:hideMark/>
          </w:tcPr>
          <w:p w:rsidR="00825620" w:rsidRPr="00D26EAD" w:rsidRDefault="00825620" w:rsidP="00825620">
            <w:pPr>
              <w:jc w:val="center"/>
              <w:rPr>
                <w:color w:val="000000"/>
                <w:sz w:val="20"/>
                <w:szCs w:val="20"/>
              </w:rPr>
            </w:pPr>
            <w:r>
              <w:rPr>
                <w:color w:val="000000"/>
                <w:sz w:val="20"/>
                <w:szCs w:val="20"/>
              </w:rPr>
              <w:t>Med / high</w:t>
            </w:r>
          </w:p>
        </w:tc>
        <w:tc>
          <w:tcPr>
            <w:tcW w:w="992" w:type="dxa"/>
            <w:vMerge/>
            <w:shd w:val="clear" w:color="auto" w:fill="auto"/>
            <w:noWrap/>
            <w:hideMark/>
          </w:tcPr>
          <w:p w:rsidR="00825620" w:rsidRDefault="00825620" w:rsidP="00825620">
            <w:pPr>
              <w:jc w:val="center"/>
            </w:pPr>
          </w:p>
        </w:tc>
      </w:tr>
    </w:tbl>
    <w:p w:rsidR="00825620" w:rsidRDefault="00825620" w:rsidP="00424C6C"/>
    <w:p w:rsidR="00DF0D10" w:rsidRDefault="00DF0D10" w:rsidP="00DF0D10"/>
    <w:p w:rsidR="00DF0D10" w:rsidRDefault="00DF0D10" w:rsidP="00DF0D10">
      <w:r>
        <w:t>All qualitative fieldwork was conducted between 19</w:t>
      </w:r>
      <w:r w:rsidRPr="005B2D14">
        <w:rPr>
          <w:vertAlign w:val="superscript"/>
        </w:rPr>
        <w:t>th</w:t>
      </w:r>
      <w:r>
        <w:t xml:space="preserve"> December 2012 and 16</w:t>
      </w:r>
      <w:r w:rsidRPr="005B2D14">
        <w:rPr>
          <w:vertAlign w:val="superscript"/>
        </w:rPr>
        <w:t>th</w:t>
      </w:r>
      <w:r>
        <w:t xml:space="preserve"> January 2013. </w:t>
      </w:r>
    </w:p>
    <w:p w:rsidR="00DF0D10" w:rsidRDefault="00DF0D10" w:rsidP="00DF0D10"/>
    <w:p w:rsidR="005B2D14" w:rsidRPr="005B2D14" w:rsidRDefault="005B2D14" w:rsidP="00424C6C">
      <w:r>
        <w:t xml:space="preserve">The quantitative phase will be carried out following the delivery of this report.  </w:t>
      </w:r>
    </w:p>
    <w:p w:rsidR="00AA1E29" w:rsidRPr="00E44E2A" w:rsidRDefault="00AA1E29" w:rsidP="00424C6C">
      <w:pPr>
        <w:rPr>
          <w:highlight w:val="yellow"/>
        </w:rPr>
      </w:pPr>
    </w:p>
    <w:p w:rsidR="00AA1E29" w:rsidRDefault="00AA1E29" w:rsidP="00424C6C"/>
    <w:p w:rsidR="00B67F5E" w:rsidRPr="008012C4" w:rsidRDefault="00AA1E29" w:rsidP="008012C4">
      <w:pPr>
        <w:pStyle w:val="Heading1"/>
      </w:pPr>
      <w:r>
        <w:br w:type="page"/>
      </w:r>
      <w:bookmarkStart w:id="10" w:name="_Toc349897561"/>
      <w:r w:rsidR="007D1379" w:rsidRPr="008012C4">
        <w:lastRenderedPageBreak/>
        <w:t>CONTEXTUAL SITUATION AND UNDERSTANDING</w:t>
      </w:r>
      <w:bookmarkEnd w:id="10"/>
    </w:p>
    <w:p w:rsidR="002834F8" w:rsidRDefault="002834F8" w:rsidP="00424C6C">
      <w:r>
        <w:t>The following sections provide a background u</w:t>
      </w:r>
      <w:r w:rsidR="0012203A">
        <w:t>nderstanding</w:t>
      </w:r>
      <w:r w:rsidR="00456B0B">
        <w:t xml:space="preserve"> of consumer</w:t>
      </w:r>
      <w:r>
        <w:t xml:space="preserve"> attitudes, intentions and behaviour with respect to food choice and labelling as derived through this qualitative study.</w:t>
      </w:r>
    </w:p>
    <w:p w:rsidR="002834F8" w:rsidRDefault="002834F8" w:rsidP="00424C6C"/>
    <w:p w:rsidR="007E4D48" w:rsidRPr="008012C4" w:rsidRDefault="009A37E0" w:rsidP="008012C4">
      <w:pPr>
        <w:pStyle w:val="Heading2"/>
      </w:pPr>
      <w:bookmarkStart w:id="11" w:name="_Toc349897562"/>
      <w:r w:rsidRPr="008012C4">
        <w:t>Packaged Food Choices</w:t>
      </w:r>
      <w:bookmarkEnd w:id="11"/>
      <w:r w:rsidRPr="008012C4">
        <w:t xml:space="preserve"> </w:t>
      </w:r>
    </w:p>
    <w:p w:rsidR="008D6312" w:rsidRDefault="002A78D7" w:rsidP="00424C6C">
      <w:r>
        <w:t xml:space="preserve">The qualitative research sample </w:t>
      </w:r>
      <w:r w:rsidR="00634301">
        <w:t>encompassed a broad cross-</w:t>
      </w:r>
      <w:r w:rsidR="00A33611">
        <w:t>section of c</w:t>
      </w:r>
      <w:r>
        <w:t xml:space="preserve">onsumers </w:t>
      </w:r>
      <w:r w:rsidR="00A33611">
        <w:t xml:space="preserve">including a proportion who </w:t>
      </w:r>
      <w:r>
        <w:t xml:space="preserve">are health literate and those </w:t>
      </w:r>
      <w:r w:rsidR="00634301">
        <w:t xml:space="preserve">with particular dietary needs. </w:t>
      </w:r>
      <w:r>
        <w:t>However, for these as for general consumers, any</w:t>
      </w:r>
      <w:r w:rsidR="004C6BCB">
        <w:t xml:space="preserve"> single </w:t>
      </w:r>
      <w:r w:rsidR="00E44E2A">
        <w:t xml:space="preserve">food choice </w:t>
      </w:r>
      <w:r w:rsidR="004C6BCB">
        <w:t>represents the outcome of a</w:t>
      </w:r>
      <w:r w:rsidR="00A12E68">
        <w:t xml:space="preserve"> complex </w:t>
      </w:r>
      <w:r w:rsidR="004C6BCB">
        <w:t>interplay between</w:t>
      </w:r>
      <w:r w:rsidR="009243D0">
        <w:t xml:space="preserve"> a</w:t>
      </w:r>
      <w:r w:rsidR="004C6BCB">
        <w:t xml:space="preserve"> </w:t>
      </w:r>
      <w:r w:rsidR="009243D0">
        <w:t>wide</w:t>
      </w:r>
      <w:r w:rsidR="004C6BCB">
        <w:t xml:space="preserve"> range of inter-relating </w:t>
      </w:r>
      <w:r w:rsidR="009D41CC">
        <w:t>emotional and rational, individual</w:t>
      </w:r>
      <w:r w:rsidR="004C6BCB">
        <w:t xml:space="preserve"> and external factors</w:t>
      </w:r>
      <w:r w:rsidR="00E44E2A">
        <w:t xml:space="preserve">. </w:t>
      </w:r>
      <w:r w:rsidR="009D41CC">
        <w:t>For instance, on a</w:t>
      </w:r>
      <w:r w:rsidR="00E44E2A">
        <w:t xml:space="preserve">ny </w:t>
      </w:r>
      <w:r w:rsidR="00A12E68">
        <w:t xml:space="preserve">one occasion </w:t>
      </w:r>
      <w:r w:rsidR="00E44E2A">
        <w:t xml:space="preserve">factors might </w:t>
      </w:r>
      <w:r w:rsidR="00C90ACC">
        <w:t>include family, the occasion (i</w:t>
      </w:r>
      <w:r w:rsidR="00634301">
        <w:t xml:space="preserve">.e. </w:t>
      </w:r>
      <w:r w:rsidR="00C90ACC">
        <w:t>everyday versus special/treat), time to</w:t>
      </w:r>
      <w:r w:rsidR="004C6BCB">
        <w:t xml:space="preserve"> </w:t>
      </w:r>
      <w:r w:rsidR="00634301">
        <w:t xml:space="preserve">available to </w:t>
      </w:r>
      <w:r w:rsidR="004C6BCB">
        <w:t xml:space="preserve">prepare a meal, beliefs and attitudes </w:t>
      </w:r>
      <w:r w:rsidR="00C90ACC">
        <w:t>about</w:t>
      </w:r>
      <w:r w:rsidR="004C6BCB">
        <w:t xml:space="preserve"> food</w:t>
      </w:r>
      <w:r w:rsidR="00C90ACC">
        <w:t xml:space="preserve"> values (for instance, provenance)</w:t>
      </w:r>
      <w:r w:rsidR="004C6BCB">
        <w:t xml:space="preserve">, </w:t>
      </w:r>
      <w:r w:rsidR="00634301">
        <w:t xml:space="preserve"> shopping environment</w:t>
      </w:r>
      <w:r w:rsidR="009D41CC">
        <w:t xml:space="preserve">… </w:t>
      </w:r>
      <w:r w:rsidR="004C6BCB">
        <w:t xml:space="preserve">to name just a few. </w:t>
      </w:r>
    </w:p>
    <w:p w:rsidR="008D6312" w:rsidRDefault="008D6312" w:rsidP="00424C6C"/>
    <w:p w:rsidR="004C6BCB" w:rsidRDefault="008D6312" w:rsidP="00424C6C">
      <w:r>
        <w:t xml:space="preserve">At a superficial level, </w:t>
      </w:r>
      <w:r w:rsidR="007E4D48">
        <w:t xml:space="preserve">it </w:t>
      </w:r>
      <w:r>
        <w:t xml:space="preserve">might seem difficult to make sense of </w:t>
      </w:r>
      <w:r w:rsidR="004C6BCB">
        <w:t xml:space="preserve">the key drivers of </w:t>
      </w:r>
      <w:r>
        <w:t>any one</w:t>
      </w:r>
      <w:r w:rsidR="007E4D48">
        <w:t xml:space="preserve"> decision, let alone </w:t>
      </w:r>
      <w:r w:rsidR="00162EB2">
        <w:t>make a judgement as to</w:t>
      </w:r>
      <w:r>
        <w:t xml:space="preserve"> </w:t>
      </w:r>
      <w:r w:rsidR="004C6BCB">
        <w:t xml:space="preserve">what is required of </w:t>
      </w:r>
      <w:r>
        <w:t xml:space="preserve">a national public health intervention </w:t>
      </w:r>
      <w:r w:rsidR="004C6BCB">
        <w:t>(such as front of package labelling)</w:t>
      </w:r>
      <w:r w:rsidR="00162EB2">
        <w:t xml:space="preserve"> </w:t>
      </w:r>
      <w:r w:rsidR="00E44E2A">
        <w:t xml:space="preserve">to ensure </w:t>
      </w:r>
      <w:r w:rsidR="004C6BCB">
        <w:t>that it will be</w:t>
      </w:r>
      <w:r w:rsidR="00162EB2">
        <w:t xml:space="preserve"> </w:t>
      </w:r>
      <w:r>
        <w:t>appropriate to the needs of all</w:t>
      </w:r>
      <w:r w:rsidR="00E44E2A">
        <w:t>, and ultimately used widely</w:t>
      </w:r>
      <w:r w:rsidR="007E4D48">
        <w:t xml:space="preserve">. </w:t>
      </w:r>
    </w:p>
    <w:p w:rsidR="004C6BCB" w:rsidRDefault="004C6BCB" w:rsidP="00424C6C"/>
    <w:p w:rsidR="00E44E2A" w:rsidRDefault="00C90ACC" w:rsidP="00424C6C">
      <w:r>
        <w:t>What this</w:t>
      </w:r>
      <w:r w:rsidR="00E44E2A">
        <w:t xml:space="preserve"> </w:t>
      </w:r>
      <w:r w:rsidR="00A12E68">
        <w:t xml:space="preserve">qualitative </w:t>
      </w:r>
      <w:r w:rsidR="007E4D48">
        <w:t>a</w:t>
      </w:r>
      <w:r w:rsidR="008D6312">
        <w:t>nalysis of consumer behaviour</w:t>
      </w:r>
      <w:r w:rsidR="004C6BCB">
        <w:t xml:space="preserve"> </w:t>
      </w:r>
      <w:r w:rsidR="009D41CC">
        <w:t>suggests</w:t>
      </w:r>
      <w:r w:rsidR="008D6312">
        <w:t xml:space="preserve"> </w:t>
      </w:r>
      <w:r>
        <w:t>is that key aspects</w:t>
      </w:r>
      <w:r w:rsidR="00634301">
        <w:t xml:space="preserve"> of</w:t>
      </w:r>
      <w:r w:rsidR="009D41CC">
        <w:t xml:space="preserve"> </w:t>
      </w:r>
      <w:r>
        <w:t>these decisions</w:t>
      </w:r>
      <w:r w:rsidR="009D41CC">
        <w:t xml:space="preserve"> </w:t>
      </w:r>
      <w:r>
        <w:t>will impact on t</w:t>
      </w:r>
      <w:r w:rsidR="00634301">
        <w:t>he ability of front of pack</w:t>
      </w:r>
      <w:r>
        <w:t xml:space="preserve"> labelling to disrupt purchase habits, inform the formation of new choices and ultimately become accepted as a positive and important consideration when making decisions at the point of purchase</w:t>
      </w:r>
      <w:r w:rsidR="00A12E68">
        <w:t xml:space="preserve">. </w:t>
      </w:r>
    </w:p>
    <w:p w:rsidR="00E44E2A" w:rsidRDefault="00E44E2A" w:rsidP="00424C6C"/>
    <w:p w:rsidR="002A78D7" w:rsidRDefault="002A78D7" w:rsidP="002A78D7">
      <w:pPr>
        <w:pStyle w:val="Heading2"/>
      </w:pPr>
      <w:bookmarkStart w:id="12" w:name="_Toc346713721"/>
      <w:bookmarkStart w:id="13" w:name="_Toc349897563"/>
      <w:r>
        <w:t>Current food choice behaviours</w:t>
      </w:r>
      <w:bookmarkEnd w:id="12"/>
      <w:bookmarkEnd w:id="13"/>
    </w:p>
    <w:p w:rsidR="00837D01" w:rsidRDefault="00837D01" w:rsidP="00837D01">
      <w:pPr>
        <w:pStyle w:val="Heading3"/>
      </w:pPr>
      <w:bookmarkStart w:id="14" w:name="_Toc349897564"/>
      <w:r>
        <w:t>Key / Influential factors</w:t>
      </w:r>
      <w:bookmarkEnd w:id="14"/>
    </w:p>
    <w:p w:rsidR="002A78D7" w:rsidRDefault="00A33611" w:rsidP="00DB5247">
      <w:r>
        <w:t xml:space="preserve">From this qualitative analysis we identify </w:t>
      </w:r>
      <w:r w:rsidR="007A002C">
        <w:t>eight</w:t>
      </w:r>
      <w:r>
        <w:t xml:space="preserve"> factors that appear particularly influential at the point of purchase across almost all packaged food choices.</w:t>
      </w:r>
      <w:r w:rsidR="002A78D7">
        <w:t xml:space="preserve"> </w:t>
      </w:r>
      <w:r w:rsidR="007A002C">
        <w:t>The importance of these vary</w:t>
      </w:r>
      <w:r w:rsidR="002A78D7">
        <w:t xml:space="preserve"> according to individual </w:t>
      </w:r>
      <w:r w:rsidR="007A002C">
        <w:t xml:space="preserve">shopping styles, </w:t>
      </w:r>
      <w:r w:rsidR="002A78D7">
        <w:t>lifestyle</w:t>
      </w:r>
      <w:r w:rsidR="007A002C">
        <w:t>s</w:t>
      </w:r>
      <w:r w:rsidR="00634301">
        <w:t>, the priority</w:t>
      </w:r>
      <w:r w:rsidR="002A78D7">
        <w:t xml:space="preserve"> </w:t>
      </w:r>
      <w:r w:rsidR="00634301">
        <w:t xml:space="preserve">the shopper </w:t>
      </w:r>
      <w:r w:rsidR="002A78D7">
        <w:t>place</w:t>
      </w:r>
      <w:r w:rsidR="00634301">
        <w:t>s</w:t>
      </w:r>
      <w:r w:rsidR="002A78D7">
        <w:t xml:space="preserve"> on diet and healthy eating, and how </w:t>
      </w:r>
      <w:r w:rsidR="00634301">
        <w:t>convenience-</w:t>
      </w:r>
      <w:r>
        <w:t>minded</w:t>
      </w:r>
      <w:r w:rsidR="002A78D7">
        <w:t xml:space="preserve"> or price-sensitive they are.</w:t>
      </w:r>
      <w:r w:rsidRPr="00A33611">
        <w:t xml:space="preserve"> </w:t>
      </w:r>
      <w:r>
        <w:t xml:space="preserve"> The nutritional content of packaged food is only one of a number of key factors in the decision-making process and in many categori</w:t>
      </w:r>
      <w:r w:rsidR="007A002C">
        <w:t>es is not a key consideration.</w:t>
      </w:r>
      <w:r w:rsidR="00634301">
        <w:t xml:space="preserve"> Influential factors are:</w:t>
      </w:r>
      <w:r w:rsidR="007A002C">
        <w:t xml:space="preserve"> </w:t>
      </w:r>
    </w:p>
    <w:p w:rsidR="009B28D7" w:rsidRDefault="009B28D7" w:rsidP="00DB5247">
      <w:pPr>
        <w:sectPr w:rsidR="009B28D7" w:rsidSect="00DF0D10">
          <w:headerReference w:type="default" r:id="rId20"/>
          <w:type w:val="continuous"/>
          <w:pgSz w:w="11913" w:h="16834"/>
          <w:pgMar w:top="1135" w:right="1440" w:bottom="1440" w:left="1440" w:header="709" w:footer="485" w:gutter="0"/>
          <w:paperSrc w:first="15" w:other="15"/>
          <w:pgNumType w:start="1"/>
          <w:cols w:space="720"/>
        </w:sectPr>
      </w:pPr>
    </w:p>
    <w:p w:rsidR="009323FE" w:rsidRDefault="00634301" w:rsidP="00DF0D10">
      <w:pPr>
        <w:pStyle w:val="Numbers"/>
        <w:numPr>
          <w:ilvl w:val="0"/>
          <w:numId w:val="29"/>
        </w:numPr>
      </w:pPr>
      <w:r>
        <w:lastRenderedPageBreak/>
        <w:t>Taste/</w:t>
      </w:r>
      <w:r w:rsidR="009323FE">
        <w:t>preference</w:t>
      </w:r>
    </w:p>
    <w:p w:rsidR="002A78D7" w:rsidRDefault="002A78D7" w:rsidP="00DF0D10">
      <w:pPr>
        <w:pStyle w:val="Numbers"/>
        <w:numPr>
          <w:ilvl w:val="0"/>
          <w:numId w:val="29"/>
        </w:numPr>
      </w:pPr>
      <w:r>
        <w:t>Autopilot</w:t>
      </w:r>
    </w:p>
    <w:p w:rsidR="002A78D7" w:rsidRDefault="002A78D7" w:rsidP="00DF0D10">
      <w:pPr>
        <w:pStyle w:val="Numbers"/>
        <w:numPr>
          <w:ilvl w:val="0"/>
          <w:numId w:val="29"/>
        </w:numPr>
      </w:pPr>
      <w:r>
        <w:t>Price/value</w:t>
      </w:r>
    </w:p>
    <w:p w:rsidR="00A33611" w:rsidRDefault="00A33611" w:rsidP="00DF0D10">
      <w:pPr>
        <w:pStyle w:val="Numbers"/>
        <w:numPr>
          <w:ilvl w:val="0"/>
          <w:numId w:val="29"/>
        </w:numPr>
      </w:pPr>
      <w:r>
        <w:t xml:space="preserve">Convenience </w:t>
      </w:r>
    </w:p>
    <w:p w:rsidR="00A33611" w:rsidRDefault="00A33611" w:rsidP="00DF0D10">
      <w:pPr>
        <w:pStyle w:val="Numbers"/>
        <w:numPr>
          <w:ilvl w:val="0"/>
          <w:numId w:val="29"/>
        </w:numPr>
      </w:pPr>
      <w:r>
        <w:lastRenderedPageBreak/>
        <w:t>Occasion/food role</w:t>
      </w:r>
    </w:p>
    <w:p w:rsidR="002A78D7" w:rsidRDefault="002A78D7" w:rsidP="00DF0D10">
      <w:pPr>
        <w:pStyle w:val="Numbers"/>
        <w:numPr>
          <w:ilvl w:val="0"/>
          <w:numId w:val="29"/>
        </w:numPr>
      </w:pPr>
      <w:r>
        <w:t>Health/diet</w:t>
      </w:r>
    </w:p>
    <w:p w:rsidR="002A78D7" w:rsidRDefault="002A78D7" w:rsidP="00DF0D10">
      <w:pPr>
        <w:pStyle w:val="Numbers"/>
        <w:numPr>
          <w:ilvl w:val="0"/>
          <w:numId w:val="29"/>
        </w:numPr>
      </w:pPr>
      <w:r>
        <w:t>Provenance</w:t>
      </w:r>
    </w:p>
    <w:p w:rsidR="002A78D7" w:rsidRDefault="002A78D7" w:rsidP="00DF0D10">
      <w:pPr>
        <w:pStyle w:val="Numbers"/>
        <w:numPr>
          <w:ilvl w:val="0"/>
          <w:numId w:val="29"/>
        </w:numPr>
      </w:pPr>
      <w:r>
        <w:t>Word of mouth</w:t>
      </w:r>
    </w:p>
    <w:p w:rsidR="009B28D7" w:rsidRPr="009E44FB" w:rsidRDefault="009B28D7" w:rsidP="00DF0D10">
      <w:pPr>
        <w:pStyle w:val="Quote"/>
        <w:rPr>
          <w:lang w:val="en-AU"/>
        </w:rPr>
        <w:sectPr w:rsidR="009B28D7" w:rsidRPr="009E44FB" w:rsidSect="009B28D7">
          <w:type w:val="continuous"/>
          <w:pgSz w:w="11913" w:h="16834"/>
          <w:pgMar w:top="1135" w:right="1440" w:bottom="1440" w:left="1440" w:header="709" w:footer="485" w:gutter="0"/>
          <w:paperSrc w:first="15" w:other="15"/>
          <w:pgNumType w:start="1"/>
          <w:cols w:num="2" w:space="720"/>
        </w:sectPr>
      </w:pPr>
    </w:p>
    <w:p w:rsidR="00767737" w:rsidRPr="00DF0D10" w:rsidRDefault="00767737" w:rsidP="009E44FB">
      <w:pPr>
        <w:pStyle w:val="Quote"/>
        <w:ind w:left="0"/>
      </w:pPr>
      <w:r w:rsidRPr="00DF0D10">
        <w:lastRenderedPageBreak/>
        <w:t>“Food choices is a combination of 1. What I ha</w:t>
      </w:r>
      <w:r w:rsidR="00634301" w:rsidRPr="00DF0D10">
        <w:t>ve had before that I liked, 2. W</w:t>
      </w:r>
      <w:r w:rsidRPr="00DF0D10">
        <w:t>hat is on special &amp; 3. What people have suggested to me.” (male, 30-39, high literacy, not diet conscious, from internet discussion board)</w:t>
      </w:r>
    </w:p>
    <w:p w:rsidR="00767737" w:rsidRPr="00DF0D10" w:rsidRDefault="00767737" w:rsidP="00DF0D10">
      <w:pPr>
        <w:pStyle w:val="Quote"/>
      </w:pPr>
      <w:r w:rsidRPr="00DF0D10">
        <w:t>“Sometimes you just need chocolate” (female, younger family, med-high literacy, not diet conscious, Gladstone)</w:t>
      </w:r>
    </w:p>
    <w:p w:rsidR="009B28D7" w:rsidRDefault="009B28D7" w:rsidP="009B28D7"/>
    <w:p w:rsidR="002A78D7" w:rsidRDefault="009B28D7" w:rsidP="009B28D7">
      <w:r>
        <w:t>Each of these influential factors are discussed in greater detail below:</w:t>
      </w:r>
    </w:p>
    <w:p w:rsidR="009B28D7" w:rsidRPr="009B28D7" w:rsidRDefault="009B28D7" w:rsidP="009B28D7"/>
    <w:p w:rsidR="009323FE" w:rsidRPr="009323FE" w:rsidRDefault="009323FE" w:rsidP="009323FE">
      <w:pPr>
        <w:pStyle w:val="Heading4"/>
        <w:rPr>
          <w:lang w:val="en-AU"/>
        </w:rPr>
      </w:pPr>
      <w:r>
        <w:rPr>
          <w:lang w:val="en-AU"/>
        </w:rPr>
        <w:t>1.</w:t>
      </w:r>
      <w:r w:rsidR="00DF0D10">
        <w:rPr>
          <w:lang w:val="en-AU"/>
        </w:rPr>
        <w:t xml:space="preserve"> </w:t>
      </w:r>
      <w:r>
        <w:rPr>
          <w:lang w:val="en-AU"/>
        </w:rPr>
        <w:t>Taste</w:t>
      </w:r>
      <w:r w:rsidR="00634301">
        <w:rPr>
          <w:lang w:val="en-AU"/>
        </w:rPr>
        <w:t>/preference</w:t>
      </w:r>
    </w:p>
    <w:p w:rsidR="009323FE" w:rsidRPr="009323FE" w:rsidRDefault="009323FE" w:rsidP="00837D01">
      <w:r>
        <w:t>O</w:t>
      </w:r>
      <w:r w:rsidRPr="009323FE">
        <w:t xml:space="preserve">bviously </w:t>
      </w:r>
      <w:r>
        <w:t>consumers</w:t>
      </w:r>
      <w:r w:rsidRPr="009323FE">
        <w:t xml:space="preserve"> primar</w:t>
      </w:r>
      <w:r>
        <w:t xml:space="preserve">ily chose foods that they and their households </w:t>
      </w:r>
      <w:r w:rsidRPr="009323FE">
        <w:t>like</w:t>
      </w:r>
      <w:r>
        <w:t xml:space="preserve">, </w:t>
      </w:r>
      <w:r w:rsidRPr="009323FE">
        <w:t>and/or know will be eaten.</w:t>
      </w:r>
      <w:r w:rsidR="00634301">
        <w:t xml:space="preserve"> </w:t>
      </w:r>
      <w:r>
        <w:t>No matter what the other qualities of a product might be, if the consumer and his/her family</w:t>
      </w:r>
      <w:r w:rsidRPr="009323FE">
        <w:t xml:space="preserve"> </w:t>
      </w:r>
      <w:r>
        <w:t xml:space="preserve">don’t enjoy this food, they are very unlikely to buy it again. </w:t>
      </w:r>
    </w:p>
    <w:p w:rsidR="009323FE" w:rsidRPr="007A002C" w:rsidRDefault="009323FE" w:rsidP="00837D01"/>
    <w:p w:rsidR="002A78D7" w:rsidRDefault="009323FE" w:rsidP="002A78D7">
      <w:pPr>
        <w:pStyle w:val="Heading4"/>
      </w:pPr>
      <w:r>
        <w:rPr>
          <w:lang w:val="en-AU"/>
        </w:rPr>
        <w:t xml:space="preserve">2. </w:t>
      </w:r>
      <w:r w:rsidR="002A78D7">
        <w:t xml:space="preserve">Autopilot </w:t>
      </w:r>
    </w:p>
    <w:p w:rsidR="002A78D7" w:rsidRDefault="002A78D7" w:rsidP="002A78D7">
      <w:r>
        <w:t xml:space="preserve">With many consumers in our sample, we see a tendency to put the same ‘favourite’ products (brand and variant) in their basket week after week, with limited variation, shopping within a relatively narrow repertoire. Clearly, this has involved a decision-making process considering one or </w:t>
      </w:r>
      <w:r w:rsidR="00634301">
        <w:t>more of the factors listed above</w:t>
      </w:r>
      <w:r>
        <w:t xml:space="preserve"> at some point in the past – but even if they read the pack once, they are unlikely to read it again. This limits risk since they have already tried the product and know they like it – and it also makes the shopping trip quicker and easier. Other variants or competitor products have very limited opportunity to catch the eye when consumers are shopping in this mode.</w:t>
      </w:r>
      <w:r w:rsidR="00634301">
        <w:t xml:space="preserve"> </w:t>
      </w:r>
      <w:r w:rsidR="00794F7B">
        <w:t>Getting the consumer to reconsider these ‘autopilot’ purcha</w:t>
      </w:r>
      <w:r w:rsidR="00634301">
        <w:t>se decisions may be challenging</w:t>
      </w:r>
      <w:r w:rsidR="00794F7B">
        <w:t>… especially if this involves reassessing an established preference with information that questions the wisdom of the choice.</w:t>
      </w:r>
    </w:p>
    <w:p w:rsidR="002A78D7" w:rsidRPr="00794F7B" w:rsidRDefault="002A78D7" w:rsidP="00DF0D10">
      <w:pPr>
        <w:pStyle w:val="Quote"/>
      </w:pPr>
      <w:r w:rsidRPr="00794F7B">
        <w:t>“I</w:t>
      </w:r>
      <w:r w:rsidRPr="00794F7B">
        <w:rPr>
          <w:rStyle w:val="posttextinner"/>
        </w:rPr>
        <w:t xml:space="preserve"> </w:t>
      </w:r>
      <w:r w:rsidRPr="00794F7B">
        <w:t>am usually in a hurry when doing the shopping and tend to use the products I know.</w:t>
      </w:r>
      <w:r w:rsidR="00794F7B">
        <w:t xml:space="preserve"> I don’t really wa</w:t>
      </w:r>
      <w:r w:rsidR="00634301">
        <w:t xml:space="preserve">nt to think about it too much. </w:t>
      </w:r>
      <w:r w:rsidR="00794F7B">
        <w:t>I know what I like.</w:t>
      </w:r>
      <w:r w:rsidRPr="00794F7B">
        <w:t>” (female, 60-69, high literacy, not diet conscious, from internet discussion board)</w:t>
      </w:r>
    </w:p>
    <w:p w:rsidR="002A78D7" w:rsidRDefault="002A78D7" w:rsidP="002A78D7"/>
    <w:p w:rsidR="002A78D7" w:rsidRDefault="00634301" w:rsidP="002A78D7">
      <w:pPr>
        <w:pStyle w:val="Heading4"/>
        <w:rPr>
          <w:lang w:val="en-AU"/>
        </w:rPr>
      </w:pPr>
      <w:r>
        <w:rPr>
          <w:lang w:val="en-AU"/>
        </w:rPr>
        <w:t>3</w:t>
      </w:r>
      <w:r w:rsidR="002A78D7">
        <w:t>. Price</w:t>
      </w:r>
      <w:r w:rsidR="00815493">
        <w:rPr>
          <w:lang w:val="en-AU"/>
        </w:rPr>
        <w:t>/value</w:t>
      </w:r>
    </w:p>
    <w:p w:rsidR="00B51DE9" w:rsidRPr="00915102" w:rsidRDefault="00B51DE9" w:rsidP="00837D01">
      <w:r w:rsidRPr="00915102">
        <w:t>The ways in which people buy on price include:</w:t>
      </w:r>
    </w:p>
    <w:p w:rsidR="00B51DE9" w:rsidRPr="00915102" w:rsidRDefault="00B51DE9" w:rsidP="009B28D7">
      <w:pPr>
        <w:pStyle w:val="ColorfulList-Accent11"/>
      </w:pPr>
      <w:r w:rsidRPr="00424C6C">
        <w:rPr>
          <w:i/>
        </w:rPr>
        <w:t>Price is key all of the time</w:t>
      </w:r>
      <w:r w:rsidRPr="00915102">
        <w:t>: Some consumers are focussed on always finding the lowest prices, best deals and special offers.</w:t>
      </w:r>
      <w:r>
        <w:rPr>
          <w:lang w:val="en-AU"/>
        </w:rPr>
        <w:t xml:space="preserve"> This mindset app</w:t>
      </w:r>
      <w:r w:rsidR="00634301">
        <w:rPr>
          <w:lang w:val="en-AU"/>
        </w:rPr>
        <w:t xml:space="preserve">ears quite difficult to shift. </w:t>
      </w:r>
      <w:r>
        <w:rPr>
          <w:lang w:val="en-AU"/>
        </w:rPr>
        <w:t xml:space="preserve">It can reflect financial necessity, but not always.  </w:t>
      </w:r>
    </w:p>
    <w:p w:rsidR="00B51DE9" w:rsidRPr="00915102" w:rsidRDefault="00B51DE9" w:rsidP="009B28D7">
      <w:pPr>
        <w:pStyle w:val="ColorfulList-Accent11"/>
      </w:pPr>
      <w:r w:rsidRPr="00424C6C">
        <w:rPr>
          <w:i/>
        </w:rPr>
        <w:t>Price is key some of the time</w:t>
      </w:r>
      <w:r w:rsidRPr="00915102">
        <w:t xml:space="preserve">: </w:t>
      </w:r>
      <w:r w:rsidR="00634301">
        <w:rPr>
          <w:lang w:val="en-AU"/>
        </w:rPr>
        <w:t>Perhaps more commonly, some consumers</w:t>
      </w:r>
      <w:r w:rsidRPr="00915102">
        <w:t xml:space="preserve"> shop primarily on price for certain foods</w:t>
      </w:r>
      <w:r w:rsidR="00634301">
        <w:rPr>
          <w:lang w:val="en-AU"/>
        </w:rPr>
        <w:t>, but not others</w:t>
      </w:r>
      <w:r w:rsidRPr="00915102">
        <w:t xml:space="preserve"> (e.g. will purchase Homebrand flour and sugar, but will buy a branded pasta sauce)</w:t>
      </w:r>
      <w:r w:rsidR="00634301">
        <w:rPr>
          <w:lang w:val="en-AU"/>
        </w:rPr>
        <w:t>.</w:t>
      </w:r>
    </w:p>
    <w:p w:rsidR="00B51DE9" w:rsidRPr="00B51DE9" w:rsidRDefault="00B51DE9" w:rsidP="009B28D7">
      <w:pPr>
        <w:pStyle w:val="ColorfulList-Accent11"/>
      </w:pPr>
      <w:r w:rsidRPr="00424C6C">
        <w:rPr>
          <w:i/>
        </w:rPr>
        <w:t>Price = value</w:t>
      </w:r>
      <w:r w:rsidR="00634301">
        <w:t xml:space="preserve">: </w:t>
      </w:r>
      <w:r w:rsidR="00634301">
        <w:rPr>
          <w:lang w:val="en-AU"/>
        </w:rPr>
        <w:t>A</w:t>
      </w:r>
      <w:r w:rsidRPr="00915102">
        <w:t xml:space="preserve"> third consumer group equates higher priced products with value and will buy these when discounted</w:t>
      </w:r>
      <w:r>
        <w:rPr>
          <w:lang w:val="en-AU"/>
        </w:rPr>
        <w:t>, or for a special occasion.</w:t>
      </w:r>
      <w:r w:rsidRPr="00915102">
        <w:t xml:space="preserve"> </w:t>
      </w:r>
    </w:p>
    <w:p w:rsidR="00B51DE9" w:rsidRPr="00B51DE9" w:rsidRDefault="00B51DE9" w:rsidP="009B28D7">
      <w:pPr>
        <w:pStyle w:val="ColorfulList-Accent11"/>
      </w:pPr>
      <w:r w:rsidRPr="00B51DE9">
        <w:rPr>
          <w:i/>
        </w:rPr>
        <w:t>Price isn’t a consideration</w:t>
      </w:r>
      <w:r w:rsidRPr="00915102">
        <w:t>: For a final group, price is not a driving consideration</w:t>
      </w:r>
      <w:r w:rsidRPr="00B51DE9">
        <w:t>.</w:t>
      </w:r>
      <w:r>
        <w:rPr>
          <w:lang w:val="en-AU"/>
        </w:rPr>
        <w:t xml:space="preserve">  </w:t>
      </w:r>
    </w:p>
    <w:p w:rsidR="002A78D7" w:rsidRDefault="002A78D7" w:rsidP="00837D01">
      <w:r>
        <w:lastRenderedPageBreak/>
        <w:t>Some respondents make use of the ‘price per kg’ information to make comparisons – this could be between brands, or even between different pack sizes of the same brand.</w:t>
      </w:r>
    </w:p>
    <w:p w:rsidR="002A78D7" w:rsidRDefault="002A78D7" w:rsidP="00837D01"/>
    <w:p w:rsidR="002A78D7" w:rsidRDefault="00794F7B" w:rsidP="00837D01">
      <w:r>
        <w:t>Some even make their</w:t>
      </w:r>
      <w:r w:rsidR="002A78D7">
        <w:t xml:space="preserve"> purchase decisions based on which products were running competi</w:t>
      </w:r>
      <w:r>
        <w:t>tions.</w:t>
      </w:r>
    </w:p>
    <w:p w:rsidR="00815493" w:rsidRDefault="00815493" w:rsidP="00837D01"/>
    <w:p w:rsidR="007A1698" w:rsidRDefault="00815493" w:rsidP="002A78D7">
      <w:pPr>
        <w:pStyle w:val="Heading4"/>
        <w:rPr>
          <w:lang w:val="en-AU"/>
        </w:rPr>
      </w:pPr>
      <w:r>
        <w:rPr>
          <w:lang w:val="en-AU"/>
        </w:rPr>
        <w:t>4</w:t>
      </w:r>
      <w:r w:rsidR="002A78D7">
        <w:t xml:space="preserve">. </w:t>
      </w:r>
      <w:r w:rsidR="007A1698">
        <w:rPr>
          <w:lang w:val="en-AU"/>
        </w:rPr>
        <w:t>convenience</w:t>
      </w:r>
    </w:p>
    <w:p w:rsidR="00815493" w:rsidRDefault="007A1698" w:rsidP="00837D01">
      <w:r>
        <w:t>Convenience is a term that covers a lot of ground with consumers and can mean a wide range of things: it can also be used to rationalise decisions that consumers may not consider otherwise represents their usual orientation towards food.  For instance</w:t>
      </w:r>
      <w:r w:rsidR="00EC4908">
        <w:t xml:space="preserve"> people may cite</w:t>
      </w:r>
      <w:r>
        <w:t xml:space="preserve"> ‘convenience’ for the choice of a food that is more easily prepared, but less healthy than another option.  Convenience can include not just the amount of effort require</w:t>
      </w:r>
      <w:r w:rsidR="00EC4908">
        <w:t>d to prepare the food, and</w:t>
      </w:r>
      <w:r>
        <w:t xml:space="preserve"> the size of portions and the packaging, </w:t>
      </w:r>
      <w:r w:rsidR="00EC4908">
        <w:t xml:space="preserve">but can go </w:t>
      </w:r>
      <w:r>
        <w:t>righ</w:t>
      </w:r>
      <w:r w:rsidR="00EC4908">
        <w:t>t down to apparently incidental</w:t>
      </w:r>
      <w:r>
        <w:t xml:space="preserve"> but in fact very influential issues such as the fit of a package on their shelf at home.</w:t>
      </w:r>
      <w:r w:rsidR="00EC4908">
        <w:t xml:space="preserve"> </w:t>
      </w:r>
      <w:r>
        <w:t xml:space="preserve">Consumers who claim to prioritise healthy choices may nevertheless choose tinned or frozen foods over preparing these </w:t>
      </w:r>
      <w:r w:rsidR="007F1C62">
        <w:t>from scratch on the basis of convenience</w:t>
      </w:r>
      <w:r>
        <w:t xml:space="preserve">. </w:t>
      </w:r>
    </w:p>
    <w:p w:rsidR="00837D01" w:rsidRPr="00815493" w:rsidRDefault="00837D01" w:rsidP="00837D01"/>
    <w:p w:rsidR="00FE088D" w:rsidRPr="00767737" w:rsidRDefault="00815493" w:rsidP="00815493">
      <w:pPr>
        <w:pStyle w:val="Numbers"/>
        <w:numPr>
          <w:ilvl w:val="0"/>
          <w:numId w:val="0"/>
        </w:numPr>
        <w:rPr>
          <w:rFonts w:ascii="Arial Narrow Bold" w:hAnsi="Arial Narrow Bold"/>
          <w:b/>
          <w:bCs/>
          <w:i/>
          <w:smallCaps/>
          <w:color w:val="4D4D4D"/>
          <w:lang w:eastAsia="x-none"/>
        </w:rPr>
      </w:pPr>
      <w:r>
        <w:rPr>
          <w:rFonts w:ascii="Arial Narrow Bold" w:hAnsi="Arial Narrow Bold"/>
          <w:b/>
          <w:bCs/>
          <w:i/>
          <w:smallCaps/>
          <w:color w:val="4D4D4D"/>
          <w:lang w:eastAsia="x-none"/>
        </w:rPr>
        <w:t>5. Occasion/</w:t>
      </w:r>
      <w:r w:rsidR="00837D01">
        <w:rPr>
          <w:rFonts w:ascii="Arial Narrow Bold" w:hAnsi="Arial Narrow Bold"/>
          <w:b/>
          <w:bCs/>
          <w:i/>
          <w:smallCaps/>
          <w:color w:val="4D4D4D"/>
          <w:lang w:val="en-AU" w:eastAsia="x-none"/>
        </w:rPr>
        <w:t xml:space="preserve"> </w:t>
      </w:r>
      <w:r>
        <w:rPr>
          <w:rFonts w:ascii="Arial Narrow Bold" w:hAnsi="Arial Narrow Bold"/>
          <w:b/>
          <w:bCs/>
          <w:i/>
          <w:smallCaps/>
          <w:color w:val="4D4D4D"/>
          <w:lang w:eastAsia="x-none"/>
        </w:rPr>
        <w:t>food role</w:t>
      </w:r>
    </w:p>
    <w:p w:rsidR="00FE088D" w:rsidRDefault="00FE088D" w:rsidP="00837D01">
      <w:r>
        <w:t xml:space="preserve">A given ‘occasion’ can drive </w:t>
      </w:r>
      <w:r w:rsidR="00767737">
        <w:t xml:space="preserve">shopping </w:t>
      </w:r>
      <w:r>
        <w:t xml:space="preserve">behaviour in </w:t>
      </w:r>
      <w:r w:rsidR="00767737">
        <w:t>different directions</w:t>
      </w:r>
      <w:r>
        <w:t xml:space="preserve"> to other more deeply held values. For example, a diet </w:t>
      </w:r>
      <w:r w:rsidR="00EC4908">
        <w:t>might be broken for a ‘treat’, price</w:t>
      </w:r>
      <w:r>
        <w:t xml:space="preserve"> forgotten for a special occasion or </w:t>
      </w:r>
      <w:r w:rsidR="00767737">
        <w:t xml:space="preserve">for the enjoyment of spending </w:t>
      </w:r>
      <w:r>
        <w:t>i</w:t>
      </w:r>
      <w:r w:rsidR="00EC4908">
        <w:t>n an expensive store, personal taste</w:t>
      </w:r>
      <w:r>
        <w:t xml:space="preserve"> neglected to suit the needs of dinner guests.     </w:t>
      </w:r>
    </w:p>
    <w:p w:rsidR="00837D01" w:rsidRDefault="00837D01" w:rsidP="00837D01"/>
    <w:p w:rsidR="00767737" w:rsidRDefault="00767737" w:rsidP="00837D01">
      <w:r>
        <w:t>Related to this is the way consumers frame (or define and categorise) certain foods to fit prescribed roles in their lives.  For instance, decisions with respect to the choice of what consumers describe as their ‘everyday foods’ (which could include milk, bread, cereal, pasta and sau</w:t>
      </w:r>
      <w:r w:rsidR="00EC4908">
        <w:t>ces) might be more about health</w:t>
      </w:r>
      <w:r>
        <w:t xml:space="preserve"> or price than other foods they nominate as a ‘treat’ (which could</w:t>
      </w:r>
      <w:r w:rsidR="00EC4908">
        <w:t xml:space="preserve"> include</w:t>
      </w:r>
      <w:r>
        <w:t xml:space="preserve"> frozen meals, </w:t>
      </w:r>
      <w:r w:rsidR="00894821">
        <w:t>or cheese as well as</w:t>
      </w:r>
      <w:r w:rsidR="00894821" w:rsidRPr="00894821">
        <w:t xml:space="preserve"> </w:t>
      </w:r>
      <w:r w:rsidR="00EC4908">
        <w:t>confectionery</w:t>
      </w:r>
      <w:r w:rsidR="00894821">
        <w:t>) which might instead prioritise taste, fun and enjoyment…</w:t>
      </w:r>
    </w:p>
    <w:p w:rsidR="00837D01" w:rsidRPr="00767737" w:rsidRDefault="00837D01" w:rsidP="00837D01"/>
    <w:p w:rsidR="002A78D7" w:rsidRPr="007F1C62" w:rsidRDefault="00815493" w:rsidP="00815493">
      <w:pPr>
        <w:pStyle w:val="Numbers"/>
        <w:numPr>
          <w:ilvl w:val="0"/>
          <w:numId w:val="0"/>
        </w:numPr>
        <w:tabs>
          <w:tab w:val="left" w:pos="567"/>
        </w:tabs>
        <w:ind w:left="360" w:hanging="360"/>
        <w:rPr>
          <w:rFonts w:ascii="Arial Narrow Bold" w:hAnsi="Arial Narrow Bold"/>
          <w:b/>
          <w:bCs/>
          <w:i/>
          <w:smallCaps/>
          <w:color w:val="4D4D4D"/>
          <w:lang w:eastAsia="x-none"/>
        </w:rPr>
      </w:pPr>
      <w:r>
        <w:rPr>
          <w:rFonts w:ascii="Arial Narrow Bold" w:hAnsi="Arial Narrow Bold"/>
          <w:b/>
          <w:bCs/>
          <w:i/>
          <w:smallCaps/>
          <w:color w:val="4D4D4D"/>
          <w:lang w:eastAsia="x-none"/>
        </w:rPr>
        <w:t xml:space="preserve">6. </w:t>
      </w:r>
      <w:r w:rsidR="002A78D7" w:rsidRPr="007F1C62">
        <w:rPr>
          <w:rFonts w:ascii="Arial Narrow Bold" w:hAnsi="Arial Narrow Bold"/>
          <w:b/>
          <w:bCs/>
          <w:i/>
          <w:smallCaps/>
          <w:color w:val="4D4D4D"/>
          <w:lang w:eastAsia="x-none"/>
        </w:rPr>
        <w:t xml:space="preserve">Health/diet </w:t>
      </w:r>
    </w:p>
    <w:p w:rsidR="007F1C62" w:rsidRDefault="007F1C62" w:rsidP="00837D01">
      <w:r w:rsidRPr="007F1C62">
        <w:t>A focus on h</w:t>
      </w:r>
      <w:r>
        <w:t xml:space="preserve">ealth and diet can influence some </w:t>
      </w:r>
      <w:r w:rsidRPr="007F1C62">
        <w:t xml:space="preserve">consumers to impose strong-limits on food choices. This might concern broader ideas of what is ‘healthy’ (discussed in more detail below), issues to do with weight control, </w:t>
      </w:r>
      <w:r w:rsidR="00EC4908">
        <w:t xml:space="preserve">or </w:t>
      </w:r>
      <w:r w:rsidRPr="007F1C62">
        <w:t xml:space="preserve">food avoidance based on allergies or intolerances. </w:t>
      </w:r>
      <w:r>
        <w:t xml:space="preserve"> </w:t>
      </w:r>
      <w:r w:rsidRPr="007F1C62">
        <w:t>We note that ‘health’ as a mindset might also apply only to certain foods or times of the year, or be based on the application of particular tools or strategies (i.e. a certain diet type).</w:t>
      </w:r>
    </w:p>
    <w:p w:rsidR="007F1C62" w:rsidRDefault="007F1C62" w:rsidP="00837D01"/>
    <w:p w:rsidR="002A78D7" w:rsidRDefault="007F1C62" w:rsidP="00837D01">
      <w:r>
        <w:t>For some individuals, health or part</w:t>
      </w:r>
      <w:r w:rsidR="00EC4908">
        <w:t>icular</w:t>
      </w:r>
      <w:r>
        <w:t xml:space="preserve"> dietary issues can be the dominant mindset influencing their style of shopping: alternatively it can be a consideration that </w:t>
      </w:r>
      <w:r w:rsidR="002A78D7">
        <w:t xml:space="preserve">arises </w:t>
      </w:r>
      <w:r>
        <w:t>in relation to some food categories but not others (for instance, cereal but n</w:t>
      </w:r>
      <w:r w:rsidR="00EC4908">
        <w:t>ot foods considered ‘treats’)</w:t>
      </w:r>
      <w:r w:rsidR="002A78D7">
        <w:t xml:space="preserve">. </w:t>
      </w:r>
      <w:r>
        <w:t>The former</w:t>
      </w:r>
      <w:r w:rsidR="00EC4908">
        <w:t xml:space="preserve"> group</w:t>
      </w:r>
      <w:r>
        <w:t xml:space="preserve"> will</w:t>
      </w:r>
      <w:r w:rsidR="002A78D7">
        <w:t xml:space="preserve"> proactively seek out healthy or die</w:t>
      </w:r>
      <w:r w:rsidR="00EC4908">
        <w:t xml:space="preserve">t options all year round, and </w:t>
      </w:r>
      <w:r w:rsidR="002A78D7">
        <w:t xml:space="preserve">across </w:t>
      </w:r>
      <w:r>
        <w:t>all or almost all</w:t>
      </w:r>
      <w:r w:rsidR="002A78D7">
        <w:t xml:space="preserve"> food purchases; </w:t>
      </w:r>
      <w:r w:rsidR="00EC4908">
        <w:t xml:space="preserve">the latter group </w:t>
      </w:r>
      <w:r w:rsidR="002A78D7">
        <w:t>may go through periods of trying to be healthy, or focus more on health for certain products than others.</w:t>
      </w:r>
    </w:p>
    <w:p w:rsidR="002A78D7" w:rsidRPr="00B51DE9" w:rsidRDefault="002A78D7" w:rsidP="00DF0D10">
      <w:pPr>
        <w:pStyle w:val="Quote"/>
      </w:pPr>
      <w:r>
        <w:lastRenderedPageBreak/>
        <w:t>“</w:t>
      </w:r>
      <w:r w:rsidRPr="00B51DE9">
        <w:t>We are very particular about what we eat as we are on a high protein low carb diet” (male, 18-29, high literacy, diet conscious, from internet discussion board)</w:t>
      </w:r>
    </w:p>
    <w:p w:rsidR="002A78D7" w:rsidRPr="00B51DE9" w:rsidRDefault="002A78D7" w:rsidP="00DF0D10">
      <w:pPr>
        <w:pStyle w:val="Quote"/>
      </w:pPr>
      <w:r w:rsidRPr="00B51DE9">
        <w:t>“I’ve started visiting a nutritionist to lose the baby weight, and my shopping habits have changed completely” (female, younger family, med-high literacy, diet conscious, Melbourne)</w:t>
      </w:r>
    </w:p>
    <w:p w:rsidR="002A78D7" w:rsidRDefault="002A78D7" w:rsidP="00DF0D10">
      <w:pPr>
        <w:pStyle w:val="Quote"/>
        <w:rPr>
          <w:lang w:val="en-AU"/>
        </w:rPr>
      </w:pPr>
      <w:r w:rsidRPr="00B51DE9">
        <w:t>“I pay more attention in the soccer pre-season, when I’m trying to keep trim” (male, 30-39, high literacy, not diet conscious, from internet discussion board)</w:t>
      </w:r>
    </w:p>
    <w:p w:rsidR="00837D01" w:rsidRPr="00837D01" w:rsidRDefault="00837D01" w:rsidP="00837D01"/>
    <w:p w:rsidR="002A78D7" w:rsidRPr="007F1C62" w:rsidRDefault="00815493" w:rsidP="00815493">
      <w:pPr>
        <w:pStyle w:val="Numbers"/>
        <w:numPr>
          <w:ilvl w:val="0"/>
          <w:numId w:val="0"/>
        </w:numPr>
        <w:ind w:left="360" w:hanging="360"/>
        <w:rPr>
          <w:rFonts w:ascii="Arial Narrow Bold" w:hAnsi="Arial Narrow Bold"/>
          <w:b/>
          <w:bCs/>
          <w:i/>
          <w:smallCaps/>
          <w:color w:val="4D4D4D"/>
          <w:lang w:eastAsia="x-none"/>
        </w:rPr>
      </w:pPr>
      <w:r>
        <w:rPr>
          <w:rFonts w:ascii="Arial Narrow Bold" w:hAnsi="Arial Narrow Bold"/>
          <w:b/>
          <w:bCs/>
          <w:i/>
          <w:smallCaps/>
          <w:color w:val="4D4D4D"/>
          <w:lang w:eastAsia="x-none"/>
        </w:rPr>
        <w:t xml:space="preserve">7. </w:t>
      </w:r>
      <w:r w:rsidR="002A78D7" w:rsidRPr="007F1C62">
        <w:rPr>
          <w:rFonts w:ascii="Arial Narrow Bold" w:hAnsi="Arial Narrow Bold"/>
          <w:b/>
          <w:bCs/>
          <w:i/>
          <w:smallCaps/>
          <w:color w:val="4D4D4D"/>
          <w:lang w:eastAsia="x-none"/>
        </w:rPr>
        <w:t xml:space="preserve">Provenance </w:t>
      </w:r>
    </w:p>
    <w:p w:rsidR="002A78D7" w:rsidRDefault="009323FE" w:rsidP="00837D01">
      <w:r>
        <w:t xml:space="preserve">For a minority, the origin or provenance of food is a </w:t>
      </w:r>
      <w:r w:rsidR="007A1698">
        <w:t xml:space="preserve">strong influence (i.e. Australian </w:t>
      </w:r>
      <w:r>
        <w:t xml:space="preserve">or even more locally </w:t>
      </w:r>
      <w:r w:rsidR="007A1698">
        <w:t>made, low food miles, sustainable, organic</w:t>
      </w:r>
      <w:r>
        <w:t>) and</w:t>
      </w:r>
      <w:r w:rsidR="002A78D7">
        <w:t xml:space="preserve"> can be a key factor in decision making. While this is often about supporting the Australian economy, the carbon footprint of foodstuffs was also mentioned as a factor, as was health (i.e. a lack of trust in how certain countries farm their products) </w:t>
      </w:r>
      <w:r>
        <w:t>as well as</w:t>
      </w:r>
      <w:r w:rsidR="002A78D7">
        <w:t xml:space="preserve"> taste.</w:t>
      </w:r>
    </w:p>
    <w:p w:rsidR="002A78D7" w:rsidRPr="00F8181C" w:rsidRDefault="002A78D7" w:rsidP="00DF0D10">
      <w:pPr>
        <w:pStyle w:val="Quote"/>
      </w:pPr>
      <w:r w:rsidRPr="00F8181C">
        <w:t>“Australian products get first choice regardless of price. If I can’t buy AU I usually go for a well-known brand &amp; taste, but in saying that I bought a well-known Ozzie brand of tinned pineapple rings the other week that were tasteless so won’t be buying them again.” (male, 50-59, high literacy, not diet conscious, from internet discussion board)</w:t>
      </w:r>
    </w:p>
    <w:p w:rsidR="002A78D7" w:rsidRDefault="002A78D7" w:rsidP="00DF0D10">
      <w:pPr>
        <w:pStyle w:val="Quote"/>
        <w:rPr>
          <w:lang w:val="en-AU"/>
        </w:rPr>
      </w:pPr>
      <w:r w:rsidRPr="00F8181C">
        <w:rPr>
          <w:lang w:val="en-AU"/>
        </w:rPr>
        <w:t>“</w:t>
      </w:r>
      <w:r w:rsidRPr="00F8181C">
        <w:t>I look for Tasmanian, then Australian. It’s a cold climate here which I think means more taste... plus you do think about the poor bugger trying to grow it and make a living</w:t>
      </w:r>
      <w:r w:rsidRPr="00F8181C">
        <w:rPr>
          <w:lang w:val="en-AU"/>
        </w:rPr>
        <w:t>.” (male, older couple, high literacy, not diet conscious, Launceston)</w:t>
      </w:r>
    </w:p>
    <w:p w:rsidR="00837D01" w:rsidRPr="00837D01" w:rsidRDefault="00837D01" w:rsidP="00837D01"/>
    <w:p w:rsidR="002A78D7" w:rsidRPr="009323FE" w:rsidRDefault="00815493" w:rsidP="00815493">
      <w:pPr>
        <w:pStyle w:val="Numbers"/>
        <w:numPr>
          <w:ilvl w:val="0"/>
          <w:numId w:val="0"/>
        </w:numPr>
        <w:ind w:left="360" w:hanging="360"/>
        <w:rPr>
          <w:rFonts w:ascii="Arial Narrow Bold" w:hAnsi="Arial Narrow Bold"/>
          <w:b/>
          <w:bCs/>
          <w:i/>
          <w:smallCaps/>
          <w:color w:val="4D4D4D"/>
          <w:lang w:eastAsia="x-none"/>
        </w:rPr>
      </w:pPr>
      <w:r>
        <w:rPr>
          <w:rFonts w:ascii="Arial Narrow Bold" w:hAnsi="Arial Narrow Bold"/>
          <w:b/>
          <w:bCs/>
          <w:i/>
          <w:smallCaps/>
          <w:color w:val="4D4D4D"/>
          <w:lang w:eastAsia="x-none"/>
        </w:rPr>
        <w:t xml:space="preserve">8. </w:t>
      </w:r>
      <w:r w:rsidR="002A78D7" w:rsidRPr="009323FE">
        <w:rPr>
          <w:rFonts w:ascii="Arial Narrow Bold" w:hAnsi="Arial Narrow Bold"/>
          <w:b/>
          <w:bCs/>
          <w:i/>
          <w:smallCaps/>
          <w:color w:val="4D4D4D"/>
          <w:lang w:eastAsia="x-none"/>
        </w:rPr>
        <w:t xml:space="preserve">Word of mouth </w:t>
      </w:r>
    </w:p>
    <w:p w:rsidR="002A78D7" w:rsidRDefault="00EC4908" w:rsidP="002A78D7">
      <w:r>
        <w:t>Some of our sample also</w:t>
      </w:r>
      <w:r w:rsidR="002A78D7">
        <w:t xml:space="preserve"> </w:t>
      </w:r>
      <w:r w:rsidR="009323FE">
        <w:t>talked about</w:t>
      </w:r>
      <w:r w:rsidR="002A78D7">
        <w:t xml:space="preserve"> the influence of friends or family on their shopping behaviour. For example, if a friend recommends a particular brand or product, or if the kids have tried something at someone else’s house and enjoyed it, this puts it on the radar for future shopping trips. </w:t>
      </w:r>
    </w:p>
    <w:p w:rsidR="002A78D7" w:rsidRDefault="002A78D7" w:rsidP="002A78D7"/>
    <w:p w:rsidR="00837D01" w:rsidRDefault="00837D01" w:rsidP="002A78D7"/>
    <w:p w:rsidR="002A78D7" w:rsidRDefault="002A78D7" w:rsidP="002A78D7">
      <w:r>
        <w:t xml:space="preserve">Of course, we </w:t>
      </w:r>
      <w:r w:rsidR="00815493">
        <w:t xml:space="preserve">also </w:t>
      </w:r>
      <w:r w:rsidR="009323FE">
        <w:t>know</w:t>
      </w:r>
      <w:r>
        <w:t xml:space="preserve"> that advertising </w:t>
      </w:r>
      <w:r w:rsidR="009323FE">
        <w:t>and point of sale displays and packaging all play significant roles,</w:t>
      </w:r>
      <w:r>
        <w:t xml:space="preserve"> </w:t>
      </w:r>
      <w:r w:rsidR="009323FE">
        <w:t xml:space="preserve">though of course this is rarely </w:t>
      </w:r>
      <w:r>
        <w:t xml:space="preserve">something that respondents admit to. </w:t>
      </w:r>
    </w:p>
    <w:p w:rsidR="00815493" w:rsidRDefault="00815493" w:rsidP="002A78D7">
      <w:pPr>
        <w:rPr>
          <w:i/>
        </w:rPr>
      </w:pPr>
    </w:p>
    <w:p w:rsidR="006A44C3" w:rsidRPr="006A44C3" w:rsidRDefault="006A44C3" w:rsidP="00837D01">
      <w:pPr>
        <w:pStyle w:val="Heading3"/>
      </w:pPr>
      <w:bookmarkStart w:id="15" w:name="_Toc349897565"/>
      <w:r w:rsidRPr="006A44C3">
        <w:t>Secondary drivers</w:t>
      </w:r>
      <w:bookmarkEnd w:id="15"/>
    </w:p>
    <w:p w:rsidR="002467DF" w:rsidRPr="006D664C" w:rsidRDefault="00897EBD" w:rsidP="006A44C3">
      <w:pPr>
        <w:rPr>
          <w:b/>
        </w:rPr>
      </w:pPr>
      <w:r>
        <w:t xml:space="preserve">Under </w:t>
      </w:r>
      <w:r w:rsidR="008569F7">
        <w:t xml:space="preserve">these dominant </w:t>
      </w:r>
      <w:r>
        <w:t>mindset</w:t>
      </w:r>
      <w:r w:rsidR="008569F7">
        <w:t>s</w:t>
      </w:r>
      <w:r w:rsidR="002467DF" w:rsidRPr="006D664C">
        <w:t xml:space="preserve"> s</w:t>
      </w:r>
      <w:r w:rsidR="00C93A4B" w:rsidRPr="006D664C">
        <w:t>i</w:t>
      </w:r>
      <w:r w:rsidR="002467DF" w:rsidRPr="006D664C">
        <w:t xml:space="preserve">t a series </w:t>
      </w:r>
      <w:r w:rsidR="00894821">
        <w:t>of ‘secondary’ influences driving purchase decisions</w:t>
      </w:r>
      <w:r w:rsidR="002467DF" w:rsidRPr="006D664C">
        <w:t xml:space="preserve"> which </w:t>
      </w:r>
      <w:r w:rsidR="002834F8" w:rsidRPr="006D664C">
        <w:t xml:space="preserve">also </w:t>
      </w:r>
      <w:r w:rsidR="002467DF" w:rsidRPr="006D664C">
        <w:t xml:space="preserve">play a role in supporting or influencing food choice. </w:t>
      </w:r>
      <w:r w:rsidR="0012203A" w:rsidRPr="006D664C">
        <w:t xml:space="preserve">Given the focus on positive nutritional choices in this study, we have illustrated these drivers </w:t>
      </w:r>
      <w:r w:rsidR="00894821">
        <w:t>with respect to</w:t>
      </w:r>
      <w:r w:rsidR="0012203A" w:rsidRPr="006D664C">
        <w:t xml:space="preserve"> ‘health’</w:t>
      </w:r>
      <w:r w:rsidR="004B207A" w:rsidRPr="006D664C">
        <w:t xml:space="preserve"> examples</w:t>
      </w:r>
      <w:r w:rsidR="0012203A" w:rsidRPr="006D664C">
        <w:t xml:space="preserve">. </w:t>
      </w:r>
    </w:p>
    <w:p w:rsidR="008D6312" w:rsidRPr="006A44C3" w:rsidRDefault="00A82F12" w:rsidP="008012C4">
      <w:pPr>
        <w:pStyle w:val="listbulletnew"/>
      </w:pPr>
      <w:r w:rsidRPr="000C4A29">
        <w:rPr>
          <w:u w:val="single"/>
        </w:rPr>
        <w:t>Tools</w:t>
      </w:r>
      <w:r w:rsidRPr="006A44C3">
        <w:t xml:space="preserve">: </w:t>
      </w:r>
      <w:r w:rsidR="00894821">
        <w:rPr>
          <w:lang w:val="en-AU"/>
        </w:rPr>
        <w:t>these</w:t>
      </w:r>
      <w:r w:rsidRPr="006A44C3">
        <w:t xml:space="preserve"> might range from catalogues (maximises price); online shopping (maximises time) as well as tools that help maximise health/diet, such as nutritional panels</w:t>
      </w:r>
      <w:r w:rsidR="0007524C">
        <w:rPr>
          <w:lang w:val="en-AU"/>
        </w:rPr>
        <w:t>, nutritional claims or endorsements.</w:t>
      </w:r>
      <w:r w:rsidR="00046276">
        <w:rPr>
          <w:lang w:val="en-AU"/>
        </w:rPr>
        <w:t xml:space="preserve"> </w:t>
      </w:r>
      <w:r w:rsidR="0007524C">
        <w:rPr>
          <w:lang w:val="en-AU"/>
        </w:rPr>
        <w:t>The lat</w:t>
      </w:r>
      <w:r w:rsidR="00046276">
        <w:rPr>
          <w:lang w:val="en-AU"/>
        </w:rPr>
        <w:t>t</w:t>
      </w:r>
      <w:r w:rsidR="0007524C">
        <w:rPr>
          <w:lang w:val="en-AU"/>
        </w:rPr>
        <w:t>er in particular act as a shortcut to food choice when purchasing a new item or when time constrained.</w:t>
      </w:r>
    </w:p>
    <w:p w:rsidR="00A82F12" w:rsidRPr="006A44C3" w:rsidRDefault="00A82F12" w:rsidP="008012C4">
      <w:pPr>
        <w:pStyle w:val="listbulletnew"/>
      </w:pPr>
      <w:r w:rsidRPr="000C4A29">
        <w:rPr>
          <w:u w:val="single"/>
        </w:rPr>
        <w:lastRenderedPageBreak/>
        <w:t>Strategies to support values</w:t>
      </w:r>
      <w:r w:rsidR="00046276">
        <w:t xml:space="preserve">: </w:t>
      </w:r>
      <w:r w:rsidRPr="006A44C3">
        <w:t>for instance, when it comes to health, some deliberately avoid certain aisles in the store (e.g. confectionery, biscuits, chips, soft drinks).</w:t>
      </w:r>
    </w:p>
    <w:p w:rsidR="00056C80" w:rsidRPr="006A44C3" w:rsidRDefault="008D6312" w:rsidP="008012C4">
      <w:pPr>
        <w:pStyle w:val="listbulletnew"/>
      </w:pPr>
      <w:r w:rsidRPr="000C4A29">
        <w:rPr>
          <w:u w:val="single"/>
        </w:rPr>
        <w:t>Environment</w:t>
      </w:r>
      <w:r w:rsidR="00303618" w:rsidRPr="000C4A29">
        <w:rPr>
          <w:u w:val="single"/>
        </w:rPr>
        <w:t>al cues and influences</w:t>
      </w:r>
      <w:r w:rsidR="0012203A" w:rsidRPr="006A44C3">
        <w:t xml:space="preserve">: The above </w:t>
      </w:r>
      <w:r w:rsidR="00894821">
        <w:t>tools and strategies</w:t>
      </w:r>
      <w:r w:rsidR="0012203A" w:rsidRPr="006A44C3">
        <w:t xml:space="preserve"> are all influenced by </w:t>
      </w:r>
      <w:r w:rsidR="004B207A" w:rsidRPr="006A44C3">
        <w:t xml:space="preserve">a wide </w:t>
      </w:r>
      <w:r w:rsidR="0012203A" w:rsidRPr="006A44C3">
        <w:t>number of environmental cues and influences. In health</w:t>
      </w:r>
      <w:r w:rsidR="004B207A" w:rsidRPr="006A44C3">
        <w:t xml:space="preserve"> terms consumers report a number of </w:t>
      </w:r>
      <w:r w:rsidR="00046276">
        <w:t>‘pre store’ positive influences</w:t>
      </w:r>
      <w:r w:rsidR="00046276">
        <w:rPr>
          <w:lang w:val="en-AU"/>
        </w:rPr>
        <w:t xml:space="preserve">: </w:t>
      </w:r>
      <w:r w:rsidR="004B207A" w:rsidRPr="006A44C3">
        <w:t>n</w:t>
      </w:r>
      <w:r w:rsidR="00056C80" w:rsidRPr="006A44C3">
        <w:t>utritionists, doctors, magazines</w:t>
      </w:r>
      <w:r w:rsidR="004B207A" w:rsidRPr="006A44C3">
        <w:t xml:space="preserve"> or word of mouth (including </w:t>
      </w:r>
      <w:r w:rsidR="00056C80" w:rsidRPr="006A44C3">
        <w:t>friends or relatives who are ‘good at this sort of thing’</w:t>
      </w:r>
      <w:r w:rsidR="004B207A" w:rsidRPr="006A44C3">
        <w:t xml:space="preserve"> and can to</w:t>
      </w:r>
      <w:r w:rsidR="00056C80" w:rsidRPr="006A44C3">
        <w:t xml:space="preserve"> provide them with the right advice</w:t>
      </w:r>
      <w:r w:rsidR="004B207A" w:rsidRPr="006A44C3">
        <w:t>)</w:t>
      </w:r>
      <w:r w:rsidR="00056C80" w:rsidRPr="006A44C3">
        <w:t>.</w:t>
      </w:r>
      <w:r w:rsidR="00046276">
        <w:t xml:space="preserve"> </w:t>
      </w:r>
      <w:r w:rsidR="00046276">
        <w:rPr>
          <w:lang w:val="en-AU"/>
        </w:rPr>
        <w:t xml:space="preserve">As mentioned above, </w:t>
      </w:r>
      <w:r w:rsidR="00837D01" w:rsidRPr="006A44C3">
        <w:t>consumers</w:t>
      </w:r>
      <w:r w:rsidR="004B207A" w:rsidRPr="006A44C3">
        <w:t xml:space="preserve"> themselves are less able – and willing – to articulate the influence of commercial marke</w:t>
      </w:r>
      <w:r w:rsidR="00046276">
        <w:t>ting including advertising (pre</w:t>
      </w:r>
      <w:r w:rsidR="00046276">
        <w:rPr>
          <w:lang w:val="en-AU"/>
        </w:rPr>
        <w:t>-</w:t>
      </w:r>
      <w:r w:rsidR="00046276">
        <w:t>store) and store layout and packaging (in</w:t>
      </w:r>
      <w:r w:rsidR="00046276">
        <w:rPr>
          <w:lang w:val="en-AU"/>
        </w:rPr>
        <w:t>-</w:t>
      </w:r>
      <w:r w:rsidR="004B207A" w:rsidRPr="006A44C3">
        <w:t xml:space="preserve">store) in influencing their choices. </w:t>
      </w:r>
    </w:p>
    <w:p w:rsidR="006A44C3" w:rsidRPr="006A44C3" w:rsidRDefault="006A44C3" w:rsidP="006A44C3"/>
    <w:p w:rsidR="002467DF" w:rsidRPr="00BA0E68" w:rsidRDefault="002467DF" w:rsidP="003457A0">
      <w:pPr>
        <w:pStyle w:val="Heading3"/>
        <w:pBdr>
          <w:top w:val="single" w:sz="6" w:space="1" w:color="F79646"/>
          <w:left w:val="single" w:sz="6" w:space="4" w:color="F79646"/>
          <w:bottom w:val="single" w:sz="6" w:space="1" w:color="F79646"/>
          <w:right w:val="single" w:sz="6" w:space="4" w:color="F79646"/>
        </w:pBdr>
      </w:pPr>
      <w:bookmarkStart w:id="16" w:name="_Toc349897566"/>
      <w:r w:rsidRPr="002467DF">
        <w:t>Implications for</w:t>
      </w:r>
      <w:r w:rsidR="00A1501A">
        <w:t xml:space="preserve"> the</w:t>
      </w:r>
      <w:r w:rsidRPr="002467DF">
        <w:t xml:space="preserve"> introduction of </w:t>
      </w:r>
      <w:r w:rsidR="00A1501A">
        <w:t xml:space="preserve">a </w:t>
      </w:r>
      <w:r w:rsidRPr="002467DF">
        <w:t>fr</w:t>
      </w:r>
      <w:r w:rsidR="00BA0E68">
        <w:t>ont of package labelling system</w:t>
      </w:r>
      <w:bookmarkEnd w:id="16"/>
    </w:p>
    <w:p w:rsidR="002467DF" w:rsidRDefault="008763C6" w:rsidP="003457A0">
      <w:pPr>
        <w:pStyle w:val="listbulletnew"/>
        <w:pBdr>
          <w:top w:val="single" w:sz="6" w:space="1" w:color="F79646"/>
          <w:left w:val="single" w:sz="6" w:space="4" w:color="F79646"/>
          <w:bottom w:val="single" w:sz="6" w:space="1" w:color="F79646"/>
          <w:right w:val="single" w:sz="6" w:space="4" w:color="F79646"/>
        </w:pBdr>
      </w:pPr>
      <w:r>
        <w:t xml:space="preserve">Because there is no one singular mode within which individual shoppers approach food choices – </w:t>
      </w:r>
      <w:r w:rsidR="0007524C">
        <w:rPr>
          <w:lang w:val="en-AU"/>
        </w:rPr>
        <w:t>due to the</w:t>
      </w:r>
      <w:r>
        <w:t xml:space="preserve"> fluidity and large number of permutations of possible food choice approaches – it is not possible to develop a </w:t>
      </w:r>
      <w:r w:rsidR="002467DF">
        <w:t xml:space="preserve">simplified </w:t>
      </w:r>
      <w:r>
        <w:t xml:space="preserve">segmentation with respect to altering </w:t>
      </w:r>
      <w:r w:rsidR="002467DF">
        <w:t>behaviour (as is often done as part of social mark</w:t>
      </w:r>
      <w:r w:rsidR="00046276">
        <w:t>eting activity). The system</w:t>
      </w:r>
      <w:r w:rsidR="002467DF">
        <w:t xml:space="preserve"> and it</w:t>
      </w:r>
      <w:r w:rsidR="0007524C">
        <w:rPr>
          <w:lang w:val="en-AU"/>
        </w:rPr>
        <w:t>s</w:t>
      </w:r>
      <w:r w:rsidR="002467DF">
        <w:t xml:space="preserve"> marketing must fit consumer needs as more broadly defined above. </w:t>
      </w:r>
    </w:p>
    <w:p w:rsidR="008763C6" w:rsidRDefault="002467DF" w:rsidP="003457A0">
      <w:pPr>
        <w:pStyle w:val="listbulletnew"/>
        <w:pBdr>
          <w:top w:val="single" w:sz="6" w:space="1" w:color="F79646"/>
          <w:left w:val="single" w:sz="6" w:space="4" w:color="F79646"/>
          <w:bottom w:val="single" w:sz="6" w:space="1" w:color="F79646"/>
          <w:right w:val="single" w:sz="6" w:space="4" w:color="F79646"/>
        </w:pBdr>
      </w:pPr>
      <w:r>
        <w:t>However, t</w:t>
      </w:r>
      <w:r w:rsidR="008763C6">
        <w:t xml:space="preserve">here are also clear areas </w:t>
      </w:r>
      <w:r>
        <w:t xml:space="preserve">in the framework </w:t>
      </w:r>
      <w:r w:rsidR="008763C6">
        <w:t xml:space="preserve">where it is possible to make a public health intervention. </w:t>
      </w:r>
      <w:r w:rsidR="00894821">
        <w:rPr>
          <w:lang w:val="en-AU"/>
        </w:rPr>
        <w:t>There are areas where</w:t>
      </w:r>
      <w:r w:rsidR="008763C6">
        <w:t xml:space="preserve"> behaviour can be ‘nudged’ </w:t>
      </w:r>
      <w:r w:rsidR="00894821">
        <w:rPr>
          <w:lang w:val="en-AU"/>
        </w:rPr>
        <w:t>towards more</w:t>
      </w:r>
      <w:r w:rsidR="008763C6">
        <w:t xml:space="preserve"> positive</w:t>
      </w:r>
      <w:r w:rsidR="00894821">
        <w:rPr>
          <w:lang w:val="en-AU"/>
        </w:rPr>
        <w:t xml:space="preserve"> choices</w:t>
      </w:r>
      <w:r w:rsidR="008763C6">
        <w:t xml:space="preserve">. Food labelling, and the </w:t>
      </w:r>
      <w:r w:rsidR="00F57E59">
        <w:t>associated</w:t>
      </w:r>
      <w:r w:rsidR="008763C6">
        <w:t xml:space="preserve"> </w:t>
      </w:r>
      <w:r w:rsidR="00F16753">
        <w:t>behaviour</w:t>
      </w:r>
      <w:r w:rsidR="008763C6">
        <w:t xml:space="preserve"> </w:t>
      </w:r>
      <w:r w:rsidR="00F16753">
        <w:t>–</w:t>
      </w:r>
      <w:r w:rsidR="008763C6">
        <w:t xml:space="preserve"> identif</w:t>
      </w:r>
      <w:r w:rsidR="00F16753">
        <w:t xml:space="preserve">ying and making choices based on which is the healthier food </w:t>
      </w:r>
      <w:r w:rsidR="004B207A">
        <w:t xml:space="preserve">– </w:t>
      </w:r>
      <w:r w:rsidR="00F16753">
        <w:t>fits well within this</w:t>
      </w:r>
      <w:r w:rsidR="004B207A">
        <w:t xml:space="preserve"> territory.</w:t>
      </w:r>
      <w:r w:rsidR="00F16753">
        <w:t xml:space="preserve"> </w:t>
      </w:r>
    </w:p>
    <w:p w:rsidR="0056432F" w:rsidRPr="00F54223" w:rsidRDefault="0056432F" w:rsidP="00424C6C"/>
    <w:p w:rsidR="000C0392" w:rsidRDefault="000C0392" w:rsidP="000C0392"/>
    <w:p w:rsidR="0056432F" w:rsidRPr="008012C4" w:rsidRDefault="00774A06" w:rsidP="008012C4">
      <w:pPr>
        <w:pStyle w:val="Heading2"/>
      </w:pPr>
      <w:bookmarkStart w:id="17" w:name="_Toc349897567"/>
      <w:r w:rsidRPr="008012C4">
        <w:t>Consumer d</w:t>
      </w:r>
      <w:r w:rsidR="00162EB2" w:rsidRPr="008012C4">
        <w:t>efin</w:t>
      </w:r>
      <w:r w:rsidR="004B6B43" w:rsidRPr="008012C4">
        <w:t xml:space="preserve">itions of </w:t>
      </w:r>
      <w:r w:rsidR="0056432F" w:rsidRPr="008012C4">
        <w:t>healthy food</w:t>
      </w:r>
      <w:bookmarkEnd w:id="17"/>
    </w:p>
    <w:p w:rsidR="000C0392" w:rsidRDefault="00162EB2" w:rsidP="00424C6C">
      <w:r>
        <w:t xml:space="preserve">At </w:t>
      </w:r>
      <w:r w:rsidR="00527BA0">
        <w:t>the</w:t>
      </w:r>
      <w:r>
        <w:t xml:space="preserve"> broadest level, </w:t>
      </w:r>
      <w:r w:rsidR="004A5A53">
        <w:t>consumers conceptualise ‘</w:t>
      </w:r>
      <w:r>
        <w:t>healthy food</w:t>
      </w:r>
      <w:r w:rsidR="004A5A53">
        <w:t>’ along a continuum</w:t>
      </w:r>
      <w:r w:rsidR="004B6B43">
        <w:t xml:space="preserve"> </w:t>
      </w:r>
      <w:r w:rsidR="00894821">
        <w:t>and generally with reference to what is clearly not healthy, which most find easier to define</w:t>
      </w:r>
      <w:r w:rsidR="00046276">
        <w:t>.  Thus ‘healthy’ is NOT full of</w:t>
      </w:r>
      <w:r w:rsidR="00894821">
        <w:t xml:space="preserve"> sugar, NOT full of fat, NOT over processed…</w:t>
      </w:r>
      <w:r w:rsidR="00B87685">
        <w:t xml:space="preserve"> </w:t>
      </w:r>
    </w:p>
    <w:p w:rsidR="000C0392" w:rsidRDefault="000C0392" w:rsidP="00424C6C"/>
    <w:p w:rsidR="000C0392" w:rsidRDefault="00B87685" w:rsidP="000C0392">
      <w:r>
        <w:t xml:space="preserve">At the healthy end, food is defined by the extent to which it appears not to be processed – </w:t>
      </w:r>
      <w:r w:rsidR="00894821">
        <w:t>appears</w:t>
      </w:r>
      <w:r>
        <w:t xml:space="preserve"> natural, organic, raw, </w:t>
      </w:r>
      <w:r w:rsidR="00046276">
        <w:t>has simple ingredient lists, and/or</w:t>
      </w:r>
      <w:r>
        <w:t xml:space="preserve"> ingredients that </w:t>
      </w:r>
      <w:r w:rsidR="00046276">
        <w:t>have been publicised as ‘healthy’</w:t>
      </w:r>
      <w:r w:rsidR="00894821">
        <w:t xml:space="preserve"> (olive oil</w:t>
      </w:r>
      <w:r>
        <w:t xml:space="preserve">, wholegrains </w:t>
      </w:r>
      <w:r w:rsidR="000C0392">
        <w:t>etc.</w:t>
      </w:r>
      <w:r w:rsidR="00046276">
        <w:t xml:space="preserve">). </w:t>
      </w:r>
      <w:r>
        <w:t>At the ‘unhealthy’ end of the spectrum we find foods that are categorised by the extent to which they appear processed – in relative terms they are more highly manufactured, have complex ingredient lists, numbers instead of ingredients</w:t>
      </w:r>
      <w:r w:rsidR="000C0392">
        <w:t>.</w:t>
      </w:r>
      <w:r>
        <w:t xml:space="preserve">   </w:t>
      </w:r>
    </w:p>
    <w:p w:rsidR="000C0392" w:rsidRDefault="000C0392" w:rsidP="000C0392"/>
    <w:p w:rsidR="00894821" w:rsidRDefault="000C0392" w:rsidP="000C0392">
      <w:r>
        <w:t>Interestingly, it appe</w:t>
      </w:r>
      <w:r w:rsidR="00046276">
        <w:t xml:space="preserve">ars that while consumers </w:t>
      </w:r>
      <w:r>
        <w:t>have fewer difficulties in populating either end of the spectrum – the very healthy (fruit, vegetables) and the v</w:t>
      </w:r>
      <w:r w:rsidR="00046276">
        <w:t xml:space="preserve">ery unhealthy (lollies, chips) – </w:t>
      </w:r>
      <w:r>
        <w:t>t</w:t>
      </w:r>
      <w:r w:rsidR="00046276">
        <w:t>he mid-</w:t>
      </w:r>
      <w:r>
        <w:t xml:space="preserve">range of the spectrum can present more difficulties for all but the well informed (although it can be that more knowledge makes for more </w:t>
      </w:r>
      <w:r w:rsidR="00894821">
        <w:t>difficult</w:t>
      </w:r>
      <w:r>
        <w:t xml:space="preserve"> choice</w:t>
      </w:r>
      <w:r w:rsidR="00894821">
        <w:t>s</w:t>
      </w:r>
      <w:r>
        <w:t xml:space="preserve">). </w:t>
      </w:r>
    </w:p>
    <w:p w:rsidR="00894821" w:rsidRDefault="00894821" w:rsidP="000C0392"/>
    <w:p w:rsidR="000C0392" w:rsidRDefault="000C0392" w:rsidP="000C0392">
      <w:r>
        <w:lastRenderedPageBreak/>
        <w:t xml:space="preserve">Consumers </w:t>
      </w:r>
      <w:r w:rsidRPr="00A1501A">
        <w:t>say that nutrition is not always entirely straightforward – i.e. it is not divided into purely ‘healthy’ and ‘less healthy’ or ‘unhealthy’ products,</w:t>
      </w:r>
      <w:r w:rsidR="00A07974">
        <w:t xml:space="preserve"> and often</w:t>
      </w:r>
      <w:r w:rsidRPr="00A1501A">
        <w:t xml:space="preserve"> </w:t>
      </w:r>
      <w:r w:rsidR="00A07974">
        <w:t>involves a play off where they need to</w:t>
      </w:r>
      <w:r w:rsidRPr="00A1501A">
        <w:t xml:space="preserve"> weigh up the pros and cons </w:t>
      </w:r>
      <w:r w:rsidR="00A07974">
        <w:t>of what the food might offer</w:t>
      </w:r>
      <w:r w:rsidRPr="00A1501A">
        <w:t xml:space="preserve">. </w:t>
      </w:r>
    </w:p>
    <w:p w:rsidR="000C0392" w:rsidRDefault="000C0392" w:rsidP="000C0392"/>
    <w:p w:rsidR="000C0392" w:rsidRDefault="000C0392" w:rsidP="000C0392">
      <w:r w:rsidRPr="00A1501A">
        <w:t>This has significant ramifications for the ease with which consumers can judge packaged foods, w</w:t>
      </w:r>
      <w:r w:rsidR="00046276">
        <w:t>hich tend to fall in the mid-</w:t>
      </w:r>
      <w:r>
        <w:t xml:space="preserve">range </w:t>
      </w:r>
      <w:r w:rsidR="00A07974">
        <w:t>of</w:t>
      </w:r>
      <w:r>
        <w:t xml:space="preserve"> the spectrum </w:t>
      </w:r>
      <w:r w:rsidR="00A07974">
        <w:t>through to the</w:t>
      </w:r>
      <w:r>
        <w:t xml:space="preserve"> highly unhealthy</w:t>
      </w:r>
      <w:r w:rsidR="00046276">
        <w:t xml:space="preserve"> end</w:t>
      </w:r>
      <w:r>
        <w:t>.</w:t>
      </w:r>
    </w:p>
    <w:p w:rsidR="00B87685" w:rsidRDefault="00B87685" w:rsidP="00424C6C"/>
    <w:p w:rsidR="00056C80" w:rsidRDefault="00DA56BC" w:rsidP="000C0392">
      <w:pPr>
        <w:jc w:val="center"/>
      </w:pPr>
      <w:r>
        <w:rPr>
          <w:noProof/>
          <w:lang w:eastAsia="en-AU"/>
        </w:rPr>
        <w:drawing>
          <wp:inline distT="0" distB="0" distL="0" distR="0" wp14:anchorId="4DE55794" wp14:editId="725DB722">
            <wp:extent cx="4743450" cy="2057400"/>
            <wp:effectExtent l="0" t="0" r="0" b="0"/>
            <wp:docPr id="11" name="Picture 3" descr="FoP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PL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3450" cy="2057400"/>
                    </a:xfrm>
                    <a:prstGeom prst="rect">
                      <a:avLst/>
                    </a:prstGeom>
                    <a:noFill/>
                    <a:ln>
                      <a:noFill/>
                    </a:ln>
                  </pic:spPr>
                </pic:pic>
              </a:graphicData>
            </a:graphic>
          </wp:inline>
        </w:drawing>
      </w:r>
    </w:p>
    <w:p w:rsidR="00774A06" w:rsidRDefault="00774A06" w:rsidP="00424C6C"/>
    <w:p w:rsidR="00303618" w:rsidRPr="00303618" w:rsidRDefault="00774A06" w:rsidP="00424C6C">
      <w:pPr>
        <w:rPr>
          <w:highlight w:val="yellow"/>
        </w:rPr>
      </w:pPr>
      <w:r>
        <w:t>The reasons for difficulty in judging the health of packag</w:t>
      </w:r>
      <w:r w:rsidR="00A1501A">
        <w:t>ed foods are clear – they</w:t>
      </w:r>
      <w:r>
        <w:t xml:space="preserve"> stem from the competing health claims</w:t>
      </w:r>
      <w:r w:rsidR="00A07974">
        <w:t xml:space="preserve"> they mak</w:t>
      </w:r>
      <w:r>
        <w:t xml:space="preserve">e, </w:t>
      </w:r>
      <w:r w:rsidR="00A07974">
        <w:t xml:space="preserve">along with contents that are not </w:t>
      </w:r>
      <w:r>
        <w:t xml:space="preserve">clearly visible on a first read of packaging, or through accepted food truisms. </w:t>
      </w:r>
      <w:r w:rsidR="00A07974">
        <w:t xml:space="preserve"> </w:t>
      </w:r>
      <w:r>
        <w:t xml:space="preserve">For instance many types of muesli or muesli bars appear to have whole, natural </w:t>
      </w:r>
      <w:r w:rsidR="00A07974">
        <w:t>ingredients</w:t>
      </w:r>
      <w:r>
        <w:t xml:space="preserve"> and can therefore be interpreted as being healthier </w:t>
      </w:r>
      <w:r w:rsidR="00A07974">
        <w:t>unless the consumer examines the nutritional panel</w:t>
      </w:r>
      <w:r>
        <w:t xml:space="preserve"> (and realise</w:t>
      </w:r>
      <w:r w:rsidR="00A07974">
        <w:t>s</w:t>
      </w:r>
      <w:r>
        <w:t xml:space="preserve"> </w:t>
      </w:r>
      <w:r w:rsidR="00A07974">
        <w:t>the relative</w:t>
      </w:r>
      <w:r>
        <w:t xml:space="preserve"> sugar or fat content) or </w:t>
      </w:r>
      <w:r w:rsidR="00A07974">
        <w:t>consi</w:t>
      </w:r>
      <w:r w:rsidR="00046276">
        <w:t>d</w:t>
      </w:r>
      <w:r w:rsidR="00A07974">
        <w:t>ers the quantity</w:t>
      </w:r>
      <w:r>
        <w:t xml:space="preserve"> that should be consumed as part of a healthy diet. </w:t>
      </w:r>
    </w:p>
    <w:p w:rsidR="00A82F12" w:rsidRPr="00907FE6" w:rsidRDefault="00A82F12" w:rsidP="00DF0D10">
      <w:pPr>
        <w:pStyle w:val="Quote"/>
      </w:pPr>
      <w:r w:rsidRPr="003457A0">
        <w:rPr>
          <w:color w:val="808080"/>
        </w:rPr>
        <w:t>“</w:t>
      </w:r>
      <w:r w:rsidRPr="00907FE6">
        <w:t>If I’m looking at muesli bars I’ll try and find the one that’s got the most natural ingredients or raw ingredients like lots of raw nuts... and while that will have a higher fat content I know it will be better for me...” (female, young single/couple, med-high literacy, diet conscious, Melbourne)</w:t>
      </w:r>
    </w:p>
    <w:p w:rsidR="00A82F12" w:rsidRPr="00907FE6" w:rsidRDefault="00A82F12" w:rsidP="00DF0D10">
      <w:pPr>
        <w:pStyle w:val="Quote"/>
      </w:pPr>
      <w:r w:rsidRPr="00907FE6">
        <w:t>“I'm mostly concerned with the naturalness of the ingredients rather than amounts of fat or sugar. For instance I will buy cream that doesn't contain thickening chemicals even if it is a much higher fat level. So I don't even check those things. Same with sugar. I would much rather eat something high in sugar than high in corn syrup or artificial sweetener.” (female, 30-39, high literacy, diet conscious, from internet discussion board)</w:t>
      </w:r>
    </w:p>
    <w:p w:rsidR="00303618" w:rsidRPr="00907FE6" w:rsidRDefault="00303618" w:rsidP="00424C6C">
      <w:pPr>
        <w:rPr>
          <w:i/>
          <w:lang w:val="x-none"/>
        </w:rPr>
      </w:pPr>
    </w:p>
    <w:p w:rsidR="0007524C" w:rsidRPr="000373AB" w:rsidRDefault="00A07974" w:rsidP="0007524C">
      <w:r>
        <w:t>The challenge of reaching</w:t>
      </w:r>
      <w:r w:rsidR="00774A06" w:rsidRPr="000373AB">
        <w:t xml:space="preserve"> informed </w:t>
      </w:r>
      <w:r>
        <w:t>decisions</w:t>
      </w:r>
      <w:r w:rsidR="00B87685" w:rsidRPr="000373AB">
        <w:t xml:space="preserve"> </w:t>
      </w:r>
      <w:r w:rsidR="00774A06" w:rsidRPr="000373AB">
        <w:t xml:space="preserve">with respect to packaged goods </w:t>
      </w:r>
      <w:r w:rsidR="00B87685" w:rsidRPr="000373AB">
        <w:t>was</w:t>
      </w:r>
      <w:r w:rsidR="0007524C" w:rsidRPr="000373AB">
        <w:t xml:space="preserve"> further</w:t>
      </w:r>
      <w:r w:rsidR="00B87685" w:rsidRPr="000373AB">
        <w:t xml:space="preserve"> illustrated in the research process. Respondents were asked to bring along one example of a healthier packaged food and one example of an unhealthier pa</w:t>
      </w:r>
      <w:r>
        <w:t>ckaged food from their own home</w:t>
      </w:r>
      <w:r w:rsidR="00B87685" w:rsidRPr="000373AB">
        <w:t xml:space="preserve">. </w:t>
      </w:r>
      <w:r w:rsidR="0007524C" w:rsidRPr="000373AB">
        <w:t>For instance within one group two participants brought along identical containers of tinned fruit – one as an example of a healthy food ‘as it is fruit’ and one as an example of an unhealthy food ‘as the syrup has a high level of sugar</w:t>
      </w:r>
      <w:r w:rsidR="00046276">
        <w:t xml:space="preserve">’. </w:t>
      </w:r>
      <w:r w:rsidR="0007524C" w:rsidRPr="000373AB">
        <w:t xml:space="preserve">Further examples of the </w:t>
      </w:r>
      <w:r>
        <w:t>challenge faced when determining</w:t>
      </w:r>
      <w:r w:rsidR="0007524C" w:rsidRPr="000373AB">
        <w:t xml:space="preserve"> what constitutes a health</w:t>
      </w:r>
      <w:r w:rsidR="000373AB" w:rsidRPr="000373AB">
        <w:t>y</w:t>
      </w:r>
      <w:r w:rsidR="0007524C" w:rsidRPr="000373AB">
        <w:t xml:space="preserve"> food </w:t>
      </w:r>
      <w:r w:rsidR="000373AB" w:rsidRPr="000373AB">
        <w:t xml:space="preserve">choice </w:t>
      </w:r>
      <w:r w:rsidR="0007524C" w:rsidRPr="000373AB">
        <w:t xml:space="preserve">included a participant who </w:t>
      </w:r>
      <w:r w:rsidR="000373AB" w:rsidRPr="000373AB">
        <w:t xml:space="preserve">presented a pack of raw nuts as being unhealthy on the basis that they could cause an allergic reaction, and a participant bringing in a cereal as her healthy choice that was found to contain higher sugar and sodium then </w:t>
      </w:r>
      <w:r>
        <w:t xml:space="preserve">the </w:t>
      </w:r>
      <w:r w:rsidRPr="000373AB">
        <w:t xml:space="preserve">biscuit </w:t>
      </w:r>
      <w:r>
        <w:t xml:space="preserve">that she nominated as </w:t>
      </w:r>
      <w:r w:rsidR="000373AB" w:rsidRPr="000373AB">
        <w:t xml:space="preserve">her unhealthy </w:t>
      </w:r>
      <w:r>
        <w:t>choice</w:t>
      </w:r>
      <w:r w:rsidR="000373AB" w:rsidRPr="000373AB">
        <w:t>.</w:t>
      </w:r>
    </w:p>
    <w:p w:rsidR="0007524C" w:rsidRDefault="0007524C" w:rsidP="0007524C"/>
    <w:p w:rsidR="00A07974" w:rsidRDefault="00A07974" w:rsidP="0007524C">
      <w:r>
        <w:t xml:space="preserve">The issue here is that ‘healthier choices’ are made on the basis of a range of different factors, and will be determined differently by individuals depending on which factors they prioritise. </w:t>
      </w:r>
    </w:p>
    <w:p w:rsidR="00A07974" w:rsidRPr="000373AB" w:rsidRDefault="00A07974" w:rsidP="0007524C"/>
    <w:p w:rsidR="00A1501A" w:rsidRDefault="00A07974" w:rsidP="0007524C">
      <w:r>
        <w:t>De</w:t>
      </w:r>
      <w:r w:rsidR="0007524C" w:rsidRPr="000373AB">
        <w:t xml:space="preserve">spite </w:t>
      </w:r>
      <w:r>
        <w:t>the</w:t>
      </w:r>
      <w:r w:rsidR="0007524C" w:rsidRPr="000373AB">
        <w:t xml:space="preserve"> lack of </w:t>
      </w:r>
      <w:r>
        <w:t>consistency across these discussions, participants themselves don’t necessarily see that</w:t>
      </w:r>
      <w:r w:rsidR="0056432F" w:rsidRPr="000373AB">
        <w:t xml:space="preserve"> making healthy food choices is currently difficult </w:t>
      </w:r>
      <w:r>
        <w:t xml:space="preserve">when they are </w:t>
      </w:r>
      <w:r w:rsidR="0056432F" w:rsidRPr="000373AB">
        <w:t>in-store</w:t>
      </w:r>
      <w:r w:rsidR="00A1501A" w:rsidRPr="000373AB">
        <w:t xml:space="preserve">. Australian consumers </w:t>
      </w:r>
      <w:r w:rsidR="0056432F" w:rsidRPr="000373AB">
        <w:t>do not generally express a high degree of frustration</w:t>
      </w:r>
      <w:r w:rsidR="00A1501A" w:rsidRPr="000373AB">
        <w:t xml:space="preserve"> or spontaneously call for the introduction of front of package labelling (as they might do for </w:t>
      </w:r>
      <w:r>
        <w:t>other policy reforms</w:t>
      </w:r>
      <w:r w:rsidR="00A1501A" w:rsidRPr="000373AB">
        <w:t>)</w:t>
      </w:r>
      <w:r w:rsidR="0056432F" w:rsidRPr="000373AB">
        <w:t>.</w:t>
      </w:r>
      <w:r w:rsidR="0056432F">
        <w:t xml:space="preserve"> </w:t>
      </w:r>
      <w:r>
        <w:t xml:space="preserve">  </w:t>
      </w:r>
    </w:p>
    <w:p w:rsidR="00046276" w:rsidRDefault="00046276" w:rsidP="0007524C"/>
    <w:p w:rsidR="00A1501A" w:rsidRPr="00BA0E68" w:rsidRDefault="00A1501A" w:rsidP="003457A0">
      <w:pPr>
        <w:pStyle w:val="Heading3"/>
        <w:pBdr>
          <w:top w:val="single" w:sz="6" w:space="1" w:color="F79646"/>
          <w:left w:val="single" w:sz="6" w:space="4" w:color="F79646"/>
          <w:bottom w:val="single" w:sz="6" w:space="1" w:color="F79646"/>
          <w:right w:val="single" w:sz="6" w:space="4" w:color="F79646"/>
        </w:pBdr>
      </w:pPr>
      <w:bookmarkStart w:id="18" w:name="_Toc349897568"/>
      <w:r w:rsidRPr="00A1501A">
        <w:t>Implications for the introduction of a fr</w:t>
      </w:r>
      <w:r w:rsidR="00BA0E68">
        <w:t>ont of package labelling system</w:t>
      </w:r>
      <w:bookmarkEnd w:id="18"/>
    </w:p>
    <w:p w:rsidR="00F8651E" w:rsidRPr="006A44C3" w:rsidRDefault="00F43427" w:rsidP="003457A0">
      <w:pPr>
        <w:pStyle w:val="ColorfulList-Accent11"/>
        <w:pBdr>
          <w:top w:val="single" w:sz="6" w:space="1" w:color="F79646"/>
          <w:left w:val="single" w:sz="6" w:space="4" w:color="F79646"/>
          <w:bottom w:val="single" w:sz="6" w:space="1" w:color="F79646"/>
          <w:right w:val="single" w:sz="6" w:space="4" w:color="F79646"/>
        </w:pBdr>
      </w:pPr>
      <w:r>
        <w:rPr>
          <w:lang w:val="en-AU"/>
        </w:rPr>
        <w:t>The way in which competing factors are prioritised by different consumers</w:t>
      </w:r>
      <w:r w:rsidR="00F8651E" w:rsidRPr="006A44C3">
        <w:t xml:space="preserve"> with respect to the health status of packaged goods would indicate that there is </w:t>
      </w:r>
      <w:r w:rsidR="00056C80" w:rsidRPr="006A44C3">
        <w:t xml:space="preserve">a role for </w:t>
      </w:r>
      <w:r w:rsidR="00C15B01" w:rsidRPr="006A44C3">
        <w:t xml:space="preserve">additional </w:t>
      </w:r>
      <w:r w:rsidR="00056C80" w:rsidRPr="006A44C3">
        <w:t xml:space="preserve">tools </w:t>
      </w:r>
      <w:r w:rsidR="00C15B01" w:rsidRPr="006A44C3">
        <w:t xml:space="preserve">(such as front of package labelling) </w:t>
      </w:r>
      <w:r>
        <w:rPr>
          <w:lang w:val="en-AU"/>
        </w:rPr>
        <w:t>to</w:t>
      </w:r>
      <w:r w:rsidR="00056C80" w:rsidRPr="006A44C3">
        <w:t xml:space="preserve"> assist </w:t>
      </w:r>
      <w:r>
        <w:rPr>
          <w:lang w:val="en-AU"/>
        </w:rPr>
        <w:t>them</w:t>
      </w:r>
      <w:r w:rsidR="00056C80" w:rsidRPr="006A44C3">
        <w:t xml:space="preserve"> in better understanding </w:t>
      </w:r>
      <w:r w:rsidR="00F8651E" w:rsidRPr="006A44C3">
        <w:t>what they are buying.</w:t>
      </w:r>
    </w:p>
    <w:p w:rsidR="00C15B01" w:rsidRDefault="00F8651E" w:rsidP="003457A0">
      <w:pPr>
        <w:pStyle w:val="ColorfulList-Accent11"/>
        <w:pBdr>
          <w:top w:val="single" w:sz="6" w:space="1" w:color="F79646"/>
          <w:left w:val="single" w:sz="6" w:space="4" w:color="F79646"/>
          <w:bottom w:val="single" w:sz="6" w:space="1" w:color="F79646"/>
          <w:right w:val="single" w:sz="6" w:space="4" w:color="F79646"/>
        </w:pBdr>
      </w:pPr>
      <w:r w:rsidRPr="006A44C3">
        <w:t xml:space="preserve">However, because consumers are not actively seeking out additional tools, any mechanism, and its </w:t>
      </w:r>
      <w:r w:rsidR="00C15B01" w:rsidRPr="006A44C3">
        <w:t>benefits</w:t>
      </w:r>
      <w:r w:rsidR="00046276">
        <w:rPr>
          <w:lang w:val="en-AU"/>
        </w:rPr>
        <w:t>,</w:t>
      </w:r>
      <w:r w:rsidR="00C15B01" w:rsidRPr="006A44C3">
        <w:t xml:space="preserve"> will have to be clearly </w:t>
      </w:r>
      <w:r w:rsidRPr="006A44C3">
        <w:t xml:space="preserve">communicated to encourage </w:t>
      </w:r>
      <w:r w:rsidR="00046276">
        <w:t>take</w:t>
      </w:r>
      <w:r w:rsidR="00046276">
        <w:rPr>
          <w:lang w:val="en-AU"/>
        </w:rPr>
        <w:t>-</w:t>
      </w:r>
      <w:r w:rsidR="00C15B01" w:rsidRPr="006A44C3">
        <w:t xml:space="preserve">up. </w:t>
      </w:r>
    </w:p>
    <w:p w:rsidR="006D664C" w:rsidRDefault="006D664C" w:rsidP="008012C4">
      <w:pPr>
        <w:pStyle w:val="Heading2"/>
      </w:pPr>
    </w:p>
    <w:p w:rsidR="0056432F" w:rsidRPr="001D2B7C" w:rsidRDefault="0056432F" w:rsidP="008012C4">
      <w:pPr>
        <w:pStyle w:val="Heading2"/>
      </w:pPr>
      <w:bookmarkStart w:id="19" w:name="_Toc349897569"/>
      <w:r>
        <w:t>Current usage of</w:t>
      </w:r>
      <w:r w:rsidR="00F8651E">
        <w:t xml:space="preserve"> existing </w:t>
      </w:r>
      <w:r>
        <w:t>food labelling information</w:t>
      </w:r>
      <w:bookmarkEnd w:id="19"/>
      <w:r w:rsidR="001D2B7C">
        <w:t xml:space="preserve"> </w:t>
      </w:r>
    </w:p>
    <w:p w:rsidR="001D2B7C" w:rsidRPr="001D2B7C" w:rsidRDefault="001D2B7C" w:rsidP="00DB5247">
      <w:pPr>
        <w:pStyle w:val="Heading3"/>
      </w:pPr>
      <w:bookmarkStart w:id="20" w:name="_Toc349897570"/>
      <w:r w:rsidRPr="001D2B7C">
        <w:t>What information is considered</w:t>
      </w:r>
      <w:r w:rsidR="00F8651E">
        <w:t xml:space="preserve"> when evaluating the health status of packaged foods</w:t>
      </w:r>
      <w:r w:rsidRPr="001D2B7C">
        <w:t>?</w:t>
      </w:r>
      <w:bookmarkEnd w:id="20"/>
    </w:p>
    <w:p w:rsidR="00A1501A" w:rsidRPr="0023015E" w:rsidRDefault="00EB50A2" w:rsidP="00424C6C">
      <w:pPr>
        <w:rPr>
          <w:rFonts w:eastAsia="Calibri"/>
        </w:rPr>
      </w:pPr>
      <w:r>
        <w:t xml:space="preserve">Currently, food labelling works </w:t>
      </w:r>
      <w:r w:rsidR="00A1501A">
        <w:t xml:space="preserve">in the </w:t>
      </w:r>
      <w:r>
        <w:t>broadest sense</w:t>
      </w:r>
      <w:r w:rsidR="00A1501A">
        <w:t xml:space="preserve">, where </w:t>
      </w:r>
      <w:r>
        <w:t>all the semiotic cues inherent in packaging come into play when communicating how healthy food is. These include</w:t>
      </w:r>
      <w:r w:rsidR="00A1501A">
        <w:t xml:space="preserve"> the wider c</w:t>
      </w:r>
      <w:r w:rsidR="00A1501A">
        <w:rPr>
          <w:rFonts w:eastAsia="Calibri"/>
        </w:rPr>
        <w:t>ues provided by pack</w:t>
      </w:r>
      <w:r w:rsidR="00F43427">
        <w:rPr>
          <w:rFonts w:eastAsia="Calibri"/>
        </w:rPr>
        <w:t>aging design,</w:t>
      </w:r>
      <w:r w:rsidR="00046276">
        <w:rPr>
          <w:rFonts w:eastAsia="Calibri"/>
        </w:rPr>
        <w:t xml:space="preserve"> imagery and lay</w:t>
      </w:r>
      <w:r w:rsidR="00A1501A">
        <w:rPr>
          <w:rFonts w:eastAsia="Calibri"/>
        </w:rPr>
        <w:t>out (i</w:t>
      </w:r>
      <w:r w:rsidR="00046276">
        <w:rPr>
          <w:rFonts w:eastAsia="Calibri"/>
        </w:rPr>
        <w:t>.</w:t>
      </w:r>
      <w:r w:rsidR="00A1501A">
        <w:rPr>
          <w:rFonts w:eastAsia="Calibri"/>
        </w:rPr>
        <w:t>e</w:t>
      </w:r>
      <w:r w:rsidR="00046276">
        <w:rPr>
          <w:rFonts w:eastAsia="Calibri"/>
        </w:rPr>
        <w:t>.</w:t>
      </w:r>
      <w:r w:rsidR="00A1501A">
        <w:rPr>
          <w:rFonts w:eastAsia="Calibri"/>
        </w:rPr>
        <w:t xml:space="preserve"> clean </w:t>
      </w:r>
      <w:r w:rsidR="00F43427">
        <w:rPr>
          <w:rFonts w:eastAsia="Calibri"/>
        </w:rPr>
        <w:t>simple designs can signify ‘lighter’ and hence healthier</w:t>
      </w:r>
      <w:r w:rsidR="00046276">
        <w:rPr>
          <w:rFonts w:eastAsia="Calibri"/>
        </w:rPr>
        <w:t>, while</w:t>
      </w:r>
      <w:r w:rsidR="005009CB">
        <w:rPr>
          <w:rFonts w:eastAsia="Calibri"/>
        </w:rPr>
        <w:t xml:space="preserve"> </w:t>
      </w:r>
      <w:r w:rsidR="00F43427">
        <w:rPr>
          <w:rFonts w:eastAsia="Calibri"/>
        </w:rPr>
        <w:t>busy designs</w:t>
      </w:r>
      <w:r w:rsidR="005009CB">
        <w:rPr>
          <w:rFonts w:eastAsia="Calibri"/>
        </w:rPr>
        <w:t xml:space="preserve"> </w:t>
      </w:r>
      <w:r w:rsidR="00F43427">
        <w:rPr>
          <w:rFonts w:eastAsia="Calibri"/>
        </w:rPr>
        <w:t>using bright or lurid colours can signal fun but ‘artificial</w:t>
      </w:r>
      <w:r w:rsidR="005009CB">
        <w:rPr>
          <w:rFonts w:eastAsia="Calibri"/>
        </w:rPr>
        <w:t xml:space="preserve">’) in addition to </w:t>
      </w:r>
      <w:r w:rsidR="005009CB" w:rsidRPr="0023015E">
        <w:rPr>
          <w:rFonts w:eastAsia="Calibri"/>
        </w:rPr>
        <w:t>more obviously health-specific cues such as:</w:t>
      </w:r>
      <w:r w:rsidR="00A1501A" w:rsidRPr="0023015E">
        <w:rPr>
          <w:rFonts w:eastAsia="Calibri"/>
        </w:rPr>
        <w:t xml:space="preserve"> </w:t>
      </w:r>
    </w:p>
    <w:p w:rsidR="001D2B7C" w:rsidRPr="0023015E" w:rsidRDefault="00F8651E" w:rsidP="008012C4">
      <w:pPr>
        <w:pStyle w:val="listbulletnew"/>
      </w:pPr>
      <w:r w:rsidRPr="0023015E">
        <w:rPr>
          <w:rFonts w:eastAsia="Calibri"/>
          <w:u w:val="single"/>
        </w:rPr>
        <w:t>Product c</w:t>
      </w:r>
      <w:r w:rsidR="001D2B7C" w:rsidRPr="0023015E">
        <w:rPr>
          <w:rFonts w:eastAsia="Calibri"/>
          <w:u w:val="single"/>
        </w:rPr>
        <w:t>ues</w:t>
      </w:r>
      <w:r w:rsidRPr="0023015E">
        <w:rPr>
          <w:rFonts w:eastAsia="Calibri"/>
          <w:u w:val="single"/>
        </w:rPr>
        <w:t>:</w:t>
      </w:r>
      <w:r w:rsidR="001D2B7C" w:rsidRPr="0023015E">
        <w:rPr>
          <w:rFonts w:eastAsia="Calibri"/>
        </w:rPr>
        <w:t xml:space="preserve"> </w:t>
      </w:r>
      <w:r w:rsidR="00F43427">
        <w:rPr>
          <w:rFonts w:eastAsia="Calibri"/>
          <w:lang w:val="en-AU"/>
        </w:rPr>
        <w:t>C</w:t>
      </w:r>
      <w:r w:rsidRPr="0023015E">
        <w:rPr>
          <w:rFonts w:eastAsia="Calibri"/>
        </w:rPr>
        <w:t xml:space="preserve">onsumers </w:t>
      </w:r>
      <w:r w:rsidR="00F43427">
        <w:rPr>
          <w:rFonts w:eastAsia="Calibri"/>
          <w:lang w:val="en-AU"/>
        </w:rPr>
        <w:t xml:space="preserve">will often rely on </w:t>
      </w:r>
      <w:r w:rsidR="00F43427">
        <w:rPr>
          <w:rFonts w:eastAsia="Calibri"/>
        </w:rPr>
        <w:t>subjective</w:t>
      </w:r>
      <w:r w:rsidR="00F43427">
        <w:rPr>
          <w:rFonts w:eastAsia="Calibri"/>
          <w:lang w:val="en-AU"/>
        </w:rPr>
        <w:t xml:space="preserve"> packaging cues (such as for example food illustration</w:t>
      </w:r>
      <w:r w:rsidR="00046276">
        <w:rPr>
          <w:rFonts w:eastAsia="Calibri"/>
          <w:lang w:val="en-AU"/>
        </w:rPr>
        <w:t>s or written reference to whole</w:t>
      </w:r>
      <w:r w:rsidR="00F43427">
        <w:rPr>
          <w:rFonts w:eastAsia="Calibri"/>
          <w:lang w:val="en-AU"/>
        </w:rPr>
        <w:t>grains)</w:t>
      </w:r>
      <w:r w:rsidRPr="0023015E">
        <w:rPr>
          <w:rFonts w:eastAsia="Calibri"/>
        </w:rPr>
        <w:t xml:space="preserve"> </w:t>
      </w:r>
      <w:r w:rsidR="00F43427">
        <w:rPr>
          <w:rFonts w:eastAsia="Calibri"/>
          <w:lang w:val="en-AU"/>
        </w:rPr>
        <w:t>to</w:t>
      </w:r>
      <w:r w:rsidRPr="0023015E">
        <w:rPr>
          <w:rFonts w:eastAsia="Calibri"/>
        </w:rPr>
        <w:t xml:space="preserve"> evaluate the health status of a product </w:t>
      </w:r>
      <w:r w:rsidR="00F43427">
        <w:rPr>
          <w:rFonts w:eastAsia="Calibri"/>
          <w:lang w:val="en-AU"/>
        </w:rPr>
        <w:t>rather than</w:t>
      </w:r>
      <w:r w:rsidR="00F43427">
        <w:rPr>
          <w:rFonts w:eastAsia="Calibri"/>
        </w:rPr>
        <w:t xml:space="preserve"> using the more </w:t>
      </w:r>
      <w:r w:rsidR="00F43427">
        <w:rPr>
          <w:rFonts w:eastAsia="Calibri"/>
          <w:lang w:val="en-AU"/>
        </w:rPr>
        <w:t>detailed</w:t>
      </w:r>
      <w:r w:rsidRPr="0023015E">
        <w:rPr>
          <w:rFonts w:eastAsia="Calibri"/>
        </w:rPr>
        <w:t xml:space="preserve"> information provided through nutritional panels. </w:t>
      </w:r>
      <w:r w:rsidR="00F43427">
        <w:rPr>
          <w:rFonts w:eastAsia="Calibri"/>
          <w:lang w:val="en-AU"/>
        </w:rPr>
        <w:t>For instance, some participants</w:t>
      </w:r>
      <w:r w:rsidRPr="0023015E">
        <w:rPr>
          <w:rFonts w:eastAsia="Calibri"/>
        </w:rPr>
        <w:t xml:space="preserve"> reported </w:t>
      </w:r>
      <w:r w:rsidR="001D2B7C" w:rsidRPr="0023015E">
        <w:rPr>
          <w:rFonts w:eastAsia="Calibri"/>
        </w:rPr>
        <w:t xml:space="preserve">looking </w:t>
      </w:r>
      <w:r w:rsidRPr="0023015E">
        <w:rPr>
          <w:rFonts w:eastAsia="Calibri"/>
        </w:rPr>
        <w:t xml:space="preserve">for </w:t>
      </w:r>
      <w:r w:rsidR="001D2B7C" w:rsidRPr="0023015E">
        <w:rPr>
          <w:rFonts w:eastAsia="Calibri"/>
        </w:rPr>
        <w:t>‘real chunks’ of</w:t>
      </w:r>
      <w:r w:rsidR="0023015E" w:rsidRPr="0023015E">
        <w:rPr>
          <w:rFonts w:eastAsia="Calibri"/>
        </w:rPr>
        <w:t xml:space="preserve"> tomatoes, or responding to images of fruit, vegetables or nuts on packaging</w:t>
      </w:r>
      <w:r w:rsidR="00F43427" w:rsidRPr="00F43427">
        <w:rPr>
          <w:rFonts w:eastAsia="Calibri"/>
        </w:rPr>
        <w:t xml:space="preserve"> </w:t>
      </w:r>
      <w:r w:rsidR="00F43427">
        <w:rPr>
          <w:rFonts w:eastAsia="Calibri"/>
          <w:lang w:val="en-AU"/>
        </w:rPr>
        <w:t xml:space="preserve">to determine the likely ingredients, taste, authenticity and also </w:t>
      </w:r>
      <w:r w:rsidR="00C351A0">
        <w:rPr>
          <w:rFonts w:eastAsia="Calibri"/>
          <w:lang w:val="en-AU"/>
        </w:rPr>
        <w:t xml:space="preserve">how good for them a particular </w:t>
      </w:r>
      <w:r w:rsidR="00F43427" w:rsidRPr="0023015E">
        <w:rPr>
          <w:rFonts w:eastAsia="Calibri"/>
        </w:rPr>
        <w:t>pasta sauce</w:t>
      </w:r>
      <w:r w:rsidR="00C351A0">
        <w:rPr>
          <w:rFonts w:eastAsia="Calibri"/>
          <w:lang w:val="en-AU"/>
        </w:rPr>
        <w:t xml:space="preserve"> might be</w:t>
      </w:r>
      <w:r w:rsidRPr="0023015E">
        <w:rPr>
          <w:rFonts w:eastAsia="Calibri"/>
        </w:rPr>
        <w:t xml:space="preserve">. </w:t>
      </w:r>
      <w:r w:rsidR="00F43427">
        <w:rPr>
          <w:rFonts w:eastAsia="Calibri"/>
          <w:lang w:val="en-AU"/>
        </w:rPr>
        <w:t xml:space="preserve"> </w:t>
      </w:r>
    </w:p>
    <w:p w:rsidR="001D2B7C" w:rsidRPr="00F43427" w:rsidRDefault="001D2B7C" w:rsidP="00DF0D10">
      <w:pPr>
        <w:pStyle w:val="Quote"/>
      </w:pPr>
      <w:r w:rsidRPr="0023015E">
        <w:rPr>
          <w:rStyle w:val="posttextinner"/>
        </w:rPr>
        <w:t>“</w:t>
      </w:r>
      <w:r w:rsidRPr="00F43427">
        <w:t>I always look at the list of ingredients more than everything else.  I always look at what's in it and what I'm eating.</w:t>
      </w:r>
      <w:r w:rsidR="00C351A0">
        <w:rPr>
          <w:lang w:val="en-AU"/>
        </w:rPr>
        <w:t xml:space="preserve"> </w:t>
      </w:r>
      <w:r w:rsidR="00C351A0" w:rsidRPr="00C351A0">
        <w:rPr>
          <w:rStyle w:val="posttextinner"/>
        </w:rPr>
        <w:t>Like the picture here gives me the idea of what is in it</w:t>
      </w:r>
      <w:r w:rsidRPr="00C351A0">
        <w:rPr>
          <w:rStyle w:val="posttextinner"/>
        </w:rPr>
        <w:t>” (f</w:t>
      </w:r>
      <w:r w:rsidRPr="00F43427">
        <w:t>emale, young family, med-high literacy, diet conscious, Sydney)</w:t>
      </w:r>
    </w:p>
    <w:p w:rsidR="00F8651E" w:rsidRDefault="00F8651E" w:rsidP="008012C4">
      <w:pPr>
        <w:pStyle w:val="listbulletnew"/>
        <w:rPr>
          <w:rFonts w:eastAsia="Calibri"/>
        </w:rPr>
      </w:pPr>
      <w:r w:rsidRPr="005C6A32">
        <w:rPr>
          <w:rFonts w:eastAsia="Calibri"/>
          <w:u w:val="single"/>
        </w:rPr>
        <w:t>Brand names</w:t>
      </w:r>
      <w:r w:rsidRPr="00F8651E">
        <w:rPr>
          <w:rFonts w:eastAsia="Calibri"/>
        </w:rPr>
        <w:t xml:space="preserve">: </w:t>
      </w:r>
      <w:r>
        <w:rPr>
          <w:rFonts w:eastAsia="Calibri"/>
        </w:rPr>
        <w:t xml:space="preserve">Product names can also provide a simple way for customers to judge the health status of a particular product. </w:t>
      </w:r>
      <w:r w:rsidR="00046276">
        <w:rPr>
          <w:rFonts w:eastAsia="Calibri"/>
        </w:rPr>
        <w:t>For some, an ite</w:t>
      </w:r>
      <w:r w:rsidR="00046276">
        <w:rPr>
          <w:rFonts w:eastAsia="Calibri"/>
          <w:lang w:val="en-AU"/>
        </w:rPr>
        <w:t>m</w:t>
      </w:r>
      <w:r>
        <w:rPr>
          <w:rFonts w:eastAsia="Calibri"/>
        </w:rPr>
        <w:t xml:space="preserve"> produced by </w:t>
      </w:r>
      <w:r w:rsidR="009A37E0" w:rsidRPr="005C6A32">
        <w:rPr>
          <w:rFonts w:eastAsia="Calibri"/>
        </w:rPr>
        <w:t>Macro</w:t>
      </w:r>
      <w:r w:rsidR="009A37E0">
        <w:rPr>
          <w:rFonts w:eastAsia="Calibri"/>
        </w:rPr>
        <w:t xml:space="preserve"> Wholefoods</w:t>
      </w:r>
      <w:r>
        <w:rPr>
          <w:rFonts w:eastAsia="Calibri"/>
        </w:rPr>
        <w:t xml:space="preserve"> or </w:t>
      </w:r>
      <w:r w:rsidRPr="005C6A32">
        <w:rPr>
          <w:rFonts w:eastAsia="Calibri"/>
        </w:rPr>
        <w:t>Weight</w:t>
      </w:r>
      <w:r w:rsidR="009A37E0">
        <w:rPr>
          <w:rFonts w:eastAsia="Calibri"/>
          <w:lang w:val="en-AU"/>
        </w:rPr>
        <w:t xml:space="preserve"> </w:t>
      </w:r>
      <w:r w:rsidRPr="005C6A32">
        <w:rPr>
          <w:rFonts w:eastAsia="Calibri"/>
        </w:rPr>
        <w:t>Watchers</w:t>
      </w:r>
      <w:r w:rsidR="00046276">
        <w:rPr>
          <w:rFonts w:eastAsia="Calibri"/>
        </w:rPr>
        <w:t xml:space="preserve"> carries an automatic</w:t>
      </w:r>
      <w:r>
        <w:rPr>
          <w:rFonts w:eastAsia="Calibri"/>
        </w:rPr>
        <w:t xml:space="preserve"> stamp of approval. </w:t>
      </w:r>
    </w:p>
    <w:p w:rsidR="0023015E" w:rsidRPr="00046276" w:rsidRDefault="0023015E" w:rsidP="008012C4">
      <w:pPr>
        <w:pStyle w:val="listbulletnew"/>
        <w:rPr>
          <w:rFonts w:eastAsia="Calibri"/>
        </w:rPr>
      </w:pPr>
      <w:r w:rsidRPr="0023015E">
        <w:rPr>
          <w:rFonts w:eastAsia="Calibri"/>
          <w:u w:val="single"/>
        </w:rPr>
        <w:lastRenderedPageBreak/>
        <w:t>Ingredients lists:</w:t>
      </w:r>
      <w:r w:rsidRPr="0023015E">
        <w:rPr>
          <w:rFonts w:eastAsia="Calibri"/>
        </w:rPr>
        <w:t xml:space="preserve"> </w:t>
      </w:r>
      <w:r w:rsidR="00C351A0">
        <w:rPr>
          <w:rFonts w:eastAsia="Calibri"/>
          <w:lang w:val="en-AU"/>
        </w:rPr>
        <w:t>on first choosing a new product</w:t>
      </w:r>
      <w:r w:rsidR="00046276">
        <w:rPr>
          <w:rFonts w:eastAsia="Calibri"/>
          <w:lang w:val="en-AU"/>
        </w:rPr>
        <w:t>, some</w:t>
      </w:r>
      <w:r w:rsidR="00C351A0">
        <w:rPr>
          <w:rFonts w:eastAsia="Calibri"/>
          <w:lang w:val="en-AU"/>
        </w:rPr>
        <w:t xml:space="preserve"> consumers claim to look at the ingredients list to check on the </w:t>
      </w:r>
      <w:r>
        <w:rPr>
          <w:rFonts w:eastAsia="Calibri"/>
        </w:rPr>
        <w:t>whether it c</w:t>
      </w:r>
      <w:r w:rsidR="00C351A0">
        <w:rPr>
          <w:rFonts w:eastAsia="Calibri"/>
        </w:rPr>
        <w:t>ontains additives, colours etc.</w:t>
      </w:r>
      <w:r>
        <w:rPr>
          <w:rFonts w:eastAsia="Calibri"/>
        </w:rPr>
        <w:t xml:space="preserve"> </w:t>
      </w:r>
      <w:r w:rsidRPr="0023015E">
        <w:rPr>
          <w:rFonts w:eastAsia="Calibri"/>
        </w:rPr>
        <w:t xml:space="preserve">and </w:t>
      </w:r>
      <w:r w:rsidR="00C351A0">
        <w:rPr>
          <w:rFonts w:eastAsia="Calibri"/>
          <w:lang w:val="en-AU"/>
        </w:rPr>
        <w:t xml:space="preserve">the </w:t>
      </w:r>
      <w:r w:rsidRPr="0023015E">
        <w:rPr>
          <w:rFonts w:eastAsia="Calibri"/>
        </w:rPr>
        <w:t>presence of certain ingredients</w:t>
      </w:r>
      <w:r>
        <w:rPr>
          <w:rFonts w:eastAsia="Calibri"/>
        </w:rPr>
        <w:t xml:space="preserve"> (i.e. allergens, high percentages of sugar</w:t>
      </w:r>
      <w:r w:rsidR="00C351A0">
        <w:rPr>
          <w:rFonts w:eastAsia="Calibri"/>
          <w:lang w:val="en-AU"/>
        </w:rPr>
        <w:t xml:space="preserve"> or fat</w:t>
      </w:r>
      <w:r>
        <w:rPr>
          <w:rFonts w:eastAsia="Calibri"/>
        </w:rPr>
        <w:t>)</w:t>
      </w:r>
      <w:r w:rsidRPr="0023015E">
        <w:rPr>
          <w:rFonts w:eastAsia="Calibri"/>
        </w:rPr>
        <w:t xml:space="preserve">. </w:t>
      </w:r>
      <w:r w:rsidR="00C351A0">
        <w:rPr>
          <w:rFonts w:eastAsia="Calibri"/>
          <w:lang w:val="en-AU"/>
        </w:rPr>
        <w:t xml:space="preserve"> Some also take note of serving sizes though few appear to consider this a</w:t>
      </w:r>
      <w:r w:rsidR="00046276">
        <w:rPr>
          <w:rFonts w:eastAsia="Calibri"/>
          <w:lang w:val="en-AU"/>
        </w:rPr>
        <w:t xml:space="preserve"> reliable source of information:</w:t>
      </w:r>
    </w:p>
    <w:p w:rsidR="00046276" w:rsidRPr="00046276" w:rsidRDefault="00046276" w:rsidP="00046276">
      <w:pPr>
        <w:pStyle w:val="ColorfulList-Accent11"/>
        <w:numPr>
          <w:ilvl w:val="0"/>
          <w:numId w:val="0"/>
        </w:numPr>
        <w:ind w:left="567"/>
        <w:rPr>
          <w:i/>
        </w:rPr>
      </w:pPr>
      <w:r w:rsidRPr="00046276">
        <w:rPr>
          <w:rFonts w:eastAsia="Calibri"/>
          <w:i/>
        </w:rPr>
        <w:t>“</w:t>
      </w:r>
      <w:r w:rsidRPr="00046276">
        <w:rPr>
          <w:i/>
        </w:rPr>
        <w:t>I look at the serving size cos some things say 4 servings and you’re like – what? For who?” (female, young single/couple, med-high literacy, diet conscious, Melbourne)</w:t>
      </w:r>
    </w:p>
    <w:p w:rsidR="0023015E" w:rsidRPr="00F8651E" w:rsidRDefault="0023015E" w:rsidP="008012C4">
      <w:pPr>
        <w:pStyle w:val="listbulletnew"/>
        <w:rPr>
          <w:rFonts w:eastAsia="Calibri"/>
        </w:rPr>
      </w:pPr>
      <w:r w:rsidRPr="001E4A87">
        <w:rPr>
          <w:rFonts w:eastAsia="Calibri"/>
          <w:u w:val="single"/>
        </w:rPr>
        <w:t>Pack claims:</w:t>
      </w:r>
      <w:r w:rsidRPr="00E84DCD">
        <w:rPr>
          <w:rFonts w:eastAsia="Calibri"/>
        </w:rPr>
        <w:t xml:space="preserve"> e.g. Heart Foundation tick, flashes such as No Added Salt, Omega 3,</w:t>
      </w:r>
      <w:r w:rsidR="0024604E">
        <w:rPr>
          <w:rFonts w:eastAsia="Calibri"/>
        </w:rPr>
        <w:t xml:space="preserve"> multigrain</w:t>
      </w:r>
      <w:r w:rsidR="0024604E">
        <w:rPr>
          <w:rFonts w:eastAsia="Calibri"/>
          <w:lang w:val="en-AU"/>
        </w:rPr>
        <w:t xml:space="preserve">, </w:t>
      </w:r>
      <w:r w:rsidRPr="00E46FA5">
        <w:rPr>
          <w:rFonts w:eastAsia="Calibri"/>
        </w:rPr>
        <w:t>99% fat free</w:t>
      </w:r>
      <w:r>
        <w:rPr>
          <w:rFonts w:eastAsia="Calibri"/>
        </w:rPr>
        <w:t>, organic, GMO free</w:t>
      </w:r>
      <w:r w:rsidR="0024604E">
        <w:rPr>
          <w:rFonts w:eastAsia="Calibri"/>
          <w:lang w:val="en-AU"/>
        </w:rPr>
        <w:t xml:space="preserve"> </w:t>
      </w:r>
      <w:r w:rsidR="00A340BB">
        <w:rPr>
          <w:rFonts w:eastAsia="Calibri"/>
          <w:lang w:val="en-AU"/>
        </w:rPr>
        <w:t xml:space="preserve">can be considered </w:t>
      </w:r>
      <w:r w:rsidR="0024604E">
        <w:rPr>
          <w:rFonts w:eastAsia="Calibri"/>
          <w:lang w:val="en-AU"/>
        </w:rPr>
        <w:t>an easy shorthand to indicate a product’s ‘healthiness’</w:t>
      </w:r>
      <w:r>
        <w:rPr>
          <w:rFonts w:eastAsia="Calibri"/>
        </w:rPr>
        <w:t>. However, t</w:t>
      </w:r>
      <w:r w:rsidRPr="00F8651E">
        <w:rPr>
          <w:rFonts w:eastAsia="Calibri"/>
        </w:rPr>
        <w:t xml:space="preserve">here appears to have been some sense of a slight erosion of trust around </w:t>
      </w:r>
      <w:r w:rsidR="000373AB">
        <w:rPr>
          <w:rFonts w:eastAsia="Calibri"/>
          <w:lang w:val="en-AU"/>
        </w:rPr>
        <w:t xml:space="preserve">such </w:t>
      </w:r>
      <w:r w:rsidRPr="00F8651E">
        <w:rPr>
          <w:rFonts w:eastAsia="Calibri"/>
        </w:rPr>
        <w:t xml:space="preserve">nutritional </w:t>
      </w:r>
      <w:r w:rsidR="000373AB">
        <w:rPr>
          <w:rFonts w:eastAsia="Calibri"/>
          <w:lang w:val="en-AU"/>
        </w:rPr>
        <w:t>endorsement or claims</w:t>
      </w:r>
      <w:r w:rsidRPr="00F8651E">
        <w:rPr>
          <w:rFonts w:eastAsia="Calibri"/>
        </w:rPr>
        <w:t xml:space="preserve">. </w:t>
      </w:r>
      <w:r w:rsidR="000373AB">
        <w:rPr>
          <w:rFonts w:eastAsia="Calibri"/>
          <w:lang w:val="en-AU"/>
        </w:rPr>
        <w:t xml:space="preserve">Claims made by manufacturers are suspect </w:t>
      </w:r>
      <w:r w:rsidR="005C59FB">
        <w:rPr>
          <w:rFonts w:eastAsia="Calibri"/>
          <w:lang w:val="en-AU"/>
        </w:rPr>
        <w:t>to</w:t>
      </w:r>
      <w:r w:rsidR="000373AB">
        <w:rPr>
          <w:rFonts w:eastAsia="Calibri"/>
          <w:lang w:val="en-AU"/>
        </w:rPr>
        <w:t xml:space="preserve"> some, </w:t>
      </w:r>
      <w:r w:rsidR="005C59FB">
        <w:rPr>
          <w:rFonts w:eastAsia="Calibri"/>
          <w:lang w:val="en-AU"/>
        </w:rPr>
        <w:t>who see</w:t>
      </w:r>
      <w:r w:rsidR="000373AB">
        <w:rPr>
          <w:rFonts w:eastAsia="Calibri"/>
          <w:lang w:val="en-AU"/>
        </w:rPr>
        <w:t xml:space="preserve"> them as a form of </w:t>
      </w:r>
      <w:r w:rsidR="005C59FB">
        <w:rPr>
          <w:rFonts w:eastAsia="Calibri"/>
          <w:lang w:val="en-AU"/>
        </w:rPr>
        <w:t>marketing</w:t>
      </w:r>
      <w:r w:rsidR="000373AB">
        <w:rPr>
          <w:rFonts w:eastAsia="Calibri"/>
          <w:lang w:val="en-AU"/>
        </w:rPr>
        <w:t xml:space="preserve"> aimed to make foods </w:t>
      </w:r>
      <w:r w:rsidRPr="00F8651E">
        <w:rPr>
          <w:rFonts w:eastAsia="Calibri"/>
        </w:rPr>
        <w:t>appear healthier than they are</w:t>
      </w:r>
      <w:r w:rsidR="00A6219F">
        <w:rPr>
          <w:rFonts w:eastAsia="Calibri"/>
          <w:lang w:val="en-AU"/>
        </w:rPr>
        <w:t>. For others the a</w:t>
      </w:r>
      <w:r w:rsidR="005C59FB">
        <w:rPr>
          <w:rFonts w:eastAsia="Calibri"/>
          <w:lang w:val="en-AU"/>
        </w:rPr>
        <w:t xml:space="preserve">ppearance of endorsements </w:t>
      </w:r>
      <w:r w:rsidR="00A6219F">
        <w:rPr>
          <w:rFonts w:eastAsia="Calibri"/>
          <w:lang w:val="en-AU"/>
        </w:rPr>
        <w:t xml:space="preserve">on what they consider to be unhealthy foods has undermined </w:t>
      </w:r>
      <w:r w:rsidR="0024604E">
        <w:rPr>
          <w:rFonts w:eastAsia="Calibri"/>
          <w:lang w:val="en-AU"/>
        </w:rPr>
        <w:t>t</w:t>
      </w:r>
      <w:r w:rsidR="00A6219F">
        <w:rPr>
          <w:rFonts w:eastAsia="Calibri"/>
          <w:lang w:val="en-AU"/>
        </w:rPr>
        <w:t>he credibility of such schemes.</w:t>
      </w:r>
    </w:p>
    <w:p w:rsidR="0023015E" w:rsidRPr="005C59FB" w:rsidRDefault="005C59FB" w:rsidP="00DF0D10">
      <w:pPr>
        <w:pStyle w:val="Quote"/>
      </w:pPr>
      <w:r>
        <w:rPr>
          <w:lang w:val="en-AU"/>
        </w:rPr>
        <w:t>“</w:t>
      </w:r>
      <w:r w:rsidR="0023015E" w:rsidRPr="005C59FB">
        <w:t>I always used to look for the Heart Foundation tick but then I found out that companies have to pay to get it put on their packaging” (female, older, med-high literacy, not diet conscious, Melbourne)</w:t>
      </w:r>
    </w:p>
    <w:p w:rsidR="001D2B7C" w:rsidRDefault="001D2B7C" w:rsidP="00DF0D10">
      <w:pPr>
        <w:pStyle w:val="Quote"/>
        <w:rPr>
          <w:lang w:val="en-AU"/>
        </w:rPr>
      </w:pPr>
      <w:r w:rsidRPr="000373AB">
        <w:t>“</w:t>
      </w:r>
      <w:r w:rsidRPr="005C59FB">
        <w:t>I've been on a gluten free diet for about 5 months and so many packets contain additives. I've found that I buy less because of that as it takes so long for me to read the ingredients and work out if a food is safe.” (female, 30-39, high literacy, diet conscious, from internet discussion board)</w:t>
      </w:r>
    </w:p>
    <w:p w:rsidR="0024604E" w:rsidRPr="005C6A32" w:rsidRDefault="0024604E" w:rsidP="0024604E">
      <w:pPr>
        <w:pStyle w:val="listbulletnew"/>
      </w:pPr>
      <w:r w:rsidRPr="00C70C65">
        <w:rPr>
          <w:rFonts w:eastAsia="Calibri"/>
          <w:u w:val="single"/>
        </w:rPr>
        <w:t>Nutritional panel:</w:t>
      </w:r>
      <w:r>
        <w:rPr>
          <w:rFonts w:eastAsia="Calibri"/>
        </w:rPr>
        <w:t xml:space="preserve"> T</w:t>
      </w:r>
      <w:r w:rsidRPr="005C6A32">
        <w:rPr>
          <w:rFonts w:eastAsia="Calibri"/>
        </w:rPr>
        <w:t xml:space="preserve">his panel is not widely criticised or generally perceived to be difficult to understand, but there is some sense that </w:t>
      </w:r>
      <w:r>
        <w:rPr>
          <w:rFonts w:eastAsia="Calibri"/>
        </w:rPr>
        <w:t xml:space="preserve">consumers have to </w:t>
      </w:r>
      <w:r w:rsidRPr="005C6A32">
        <w:rPr>
          <w:rFonts w:eastAsia="Calibri"/>
        </w:rPr>
        <w:t xml:space="preserve">‘learn’ how to read </w:t>
      </w:r>
      <w:r>
        <w:rPr>
          <w:rFonts w:eastAsia="Calibri"/>
          <w:lang w:val="en-AU"/>
        </w:rPr>
        <w:t>it to actually take away information that impacts on their decisions</w:t>
      </w:r>
      <w:r w:rsidRPr="005C6A32">
        <w:rPr>
          <w:rFonts w:eastAsia="Calibri"/>
        </w:rPr>
        <w:t>.</w:t>
      </w:r>
      <w:r>
        <w:rPr>
          <w:rFonts w:eastAsia="Calibri"/>
        </w:rPr>
        <w:t xml:space="preserve"> In </w:t>
      </w:r>
      <w:r>
        <w:rPr>
          <w:rFonts w:eastAsia="Calibri"/>
          <w:lang w:val="en-AU"/>
        </w:rPr>
        <w:t>many cases</w:t>
      </w:r>
      <w:r>
        <w:rPr>
          <w:rFonts w:eastAsia="Calibri"/>
        </w:rPr>
        <w:t xml:space="preserve"> they are bringing their own lens to the task:</w:t>
      </w:r>
      <w:r w:rsidRPr="005C6A32">
        <w:t xml:space="preserve"> </w:t>
      </w:r>
    </w:p>
    <w:p w:rsidR="0024604E" w:rsidRPr="00C351A0" w:rsidRDefault="0024604E" w:rsidP="00DF0D10">
      <w:pPr>
        <w:pStyle w:val="Quote"/>
      </w:pPr>
      <w:r>
        <w:rPr>
          <w:lang w:val="en-AU"/>
        </w:rPr>
        <w:t>“</w:t>
      </w:r>
      <w:r w:rsidRPr="00C351A0">
        <w:t xml:space="preserve">I look at the grams </w:t>
      </w:r>
      <w:r>
        <w:rPr>
          <w:lang w:val="en-AU"/>
        </w:rPr>
        <w:t xml:space="preserve">of </w:t>
      </w:r>
      <w:r w:rsidRPr="00C351A0">
        <w:t xml:space="preserve">fat and sugar. I work in percentages so if it’s 10g per 100g </w:t>
      </w:r>
      <w:r w:rsidR="00A316B9" w:rsidRPr="00C351A0">
        <w:t>its</w:t>
      </w:r>
      <w:r w:rsidRPr="00C351A0">
        <w:t xml:space="preserve"> 10%, and in Year 11 we were taught to stay under 9% fat and 9% sugar...” (female, young single/couple, med-high literacy, diet conscious, Melbourne)</w:t>
      </w:r>
    </w:p>
    <w:p w:rsidR="0024604E" w:rsidRPr="00C351A0" w:rsidRDefault="0024604E" w:rsidP="00DF0D10">
      <w:pPr>
        <w:pStyle w:val="Quote"/>
      </w:pPr>
      <w:r w:rsidRPr="00C351A0">
        <w:t>“Anything under 10g per 100g and sodium 7 mg is low.” (male, older couple, high literacy, not diet conscious, Launceston)</w:t>
      </w:r>
    </w:p>
    <w:p w:rsidR="0024604E" w:rsidRPr="005C6A32" w:rsidRDefault="0024604E" w:rsidP="0024604E">
      <w:pPr>
        <w:pStyle w:val="listbulletnew"/>
        <w:numPr>
          <w:ilvl w:val="0"/>
          <w:numId w:val="0"/>
        </w:numPr>
        <w:ind w:left="567"/>
      </w:pPr>
      <w:r>
        <w:rPr>
          <w:rFonts w:eastAsia="Calibri"/>
        </w:rPr>
        <w:t xml:space="preserve">We would also note that while few admit to finding it ‘difficult’, nutritional panels can be seen as being a very ‘complex’ way to assimilate the health information of a product. These panels can also be unsuited or a challenge to those with poor eyesight, literacy or numeracy. </w:t>
      </w:r>
    </w:p>
    <w:p w:rsidR="0024604E" w:rsidRPr="00C351A0" w:rsidRDefault="0024604E" w:rsidP="00DF0D10">
      <w:pPr>
        <w:pStyle w:val="Quote"/>
      </w:pPr>
      <w:r w:rsidRPr="00C351A0">
        <w:t>“I look at it but it’s really just to see what the ingredients in it are as to be honest I don’t really know what the numbers mean” (female, young family, med-high literacy, not diet conscious, Gladstone)</w:t>
      </w:r>
    </w:p>
    <w:p w:rsidR="0024604E" w:rsidRPr="0024604E" w:rsidRDefault="0024604E" w:rsidP="00DF0D10">
      <w:pPr>
        <w:pStyle w:val="Quote"/>
        <w:rPr>
          <w:lang w:val="en-AU"/>
        </w:rPr>
      </w:pPr>
      <w:r w:rsidRPr="00C351A0">
        <w:t>“Sometimes I really struggle reading the detail. Currently I struggle to read [food labels] when they’re too small, or through plastic, and or with different colours… for example when it's white printed on colours, rather than black on white.” (female, young family, med-high literacy, not diet conscious, Sydney)</w:t>
      </w:r>
    </w:p>
    <w:p w:rsidR="001E4A87" w:rsidRPr="000C4A29" w:rsidRDefault="001E4A87" w:rsidP="008012C4">
      <w:pPr>
        <w:pStyle w:val="listbulletnew"/>
      </w:pPr>
      <w:r w:rsidRPr="005C59FB">
        <w:rPr>
          <w:rFonts w:eastAsia="Calibri"/>
          <w:u w:val="single"/>
        </w:rPr>
        <w:lastRenderedPageBreak/>
        <w:t>Some are also making use of smartphones</w:t>
      </w:r>
      <w:r w:rsidRPr="005C59FB">
        <w:rPr>
          <w:i/>
        </w:rPr>
        <w:t xml:space="preserve"> </w:t>
      </w:r>
      <w:r w:rsidR="00C70C65" w:rsidRPr="00A340BB">
        <w:t xml:space="preserve">as a complement to on-package information </w:t>
      </w:r>
      <w:r w:rsidRPr="00A340BB">
        <w:t>to assist</w:t>
      </w:r>
      <w:r>
        <w:t xml:space="preserve"> them in making healthier choices. This might </w:t>
      </w:r>
      <w:r w:rsidR="005C59FB">
        <w:rPr>
          <w:lang w:val="en-AU"/>
        </w:rPr>
        <w:t>involve looking</w:t>
      </w:r>
      <w:r w:rsidRPr="00D305D8">
        <w:rPr>
          <w:rFonts w:eastAsia="Calibri"/>
        </w:rPr>
        <w:t xml:space="preserve"> up an unfamiliar ingredient</w:t>
      </w:r>
      <w:r>
        <w:rPr>
          <w:rFonts w:eastAsia="Calibri"/>
        </w:rPr>
        <w:t>, convert</w:t>
      </w:r>
      <w:r w:rsidR="005C59FB">
        <w:rPr>
          <w:rFonts w:eastAsia="Calibri"/>
          <w:lang w:val="en-AU"/>
        </w:rPr>
        <w:t>ing</w:t>
      </w:r>
      <w:r>
        <w:rPr>
          <w:rFonts w:eastAsia="Calibri"/>
        </w:rPr>
        <w:t xml:space="preserve"> on-pack kilojoules information into calories, or using apps such as Calorie King (to compare the calories of certain foods) or Swap It Don’t Stop It (to obtain healthier suggestions for certain foods).</w:t>
      </w:r>
    </w:p>
    <w:p w:rsidR="000C4A29" w:rsidRPr="00236B06" w:rsidRDefault="000C4A29" w:rsidP="000C4A29"/>
    <w:p w:rsidR="001D2B7C" w:rsidRPr="009A37E0" w:rsidRDefault="001D2B7C" w:rsidP="00DB5247">
      <w:pPr>
        <w:pStyle w:val="Heading3"/>
        <w:rPr>
          <w:rFonts w:eastAsia="Calibri"/>
        </w:rPr>
      </w:pPr>
      <w:bookmarkStart w:id="21" w:name="_Toc349897571"/>
      <w:r w:rsidRPr="009A37E0">
        <w:rPr>
          <w:rFonts w:eastAsia="Calibri"/>
        </w:rPr>
        <w:t>How are food labelling cues used?</w:t>
      </w:r>
      <w:bookmarkEnd w:id="21"/>
      <w:r w:rsidRPr="009A37E0">
        <w:rPr>
          <w:rFonts w:eastAsia="Calibri"/>
        </w:rPr>
        <w:t xml:space="preserve"> </w:t>
      </w:r>
    </w:p>
    <w:p w:rsidR="0023015E" w:rsidRDefault="001D2B7C" w:rsidP="008012C4">
      <w:r>
        <w:rPr>
          <w:rFonts w:eastAsia="Calibri"/>
        </w:rPr>
        <w:t>Food labelling</w:t>
      </w:r>
      <w:r w:rsidR="005009CB" w:rsidRPr="005009CB">
        <w:rPr>
          <w:rFonts w:eastAsia="Calibri"/>
        </w:rPr>
        <w:t xml:space="preserve"> cues are taken up differently depending </w:t>
      </w:r>
      <w:r w:rsidR="005C59FB">
        <w:rPr>
          <w:rFonts w:eastAsia="Calibri"/>
        </w:rPr>
        <w:t>whether consumers have bought the product before, and</w:t>
      </w:r>
      <w:r w:rsidR="005009CB" w:rsidRPr="005009CB">
        <w:rPr>
          <w:rFonts w:eastAsia="Calibri"/>
        </w:rPr>
        <w:t xml:space="preserve"> </w:t>
      </w:r>
      <w:r>
        <w:rPr>
          <w:rFonts w:eastAsia="Calibri"/>
        </w:rPr>
        <w:t xml:space="preserve">the way in which </w:t>
      </w:r>
      <w:r w:rsidR="005C59FB">
        <w:rPr>
          <w:rFonts w:eastAsia="Calibri"/>
        </w:rPr>
        <w:t>they</w:t>
      </w:r>
      <w:r>
        <w:rPr>
          <w:rFonts w:eastAsia="Calibri"/>
        </w:rPr>
        <w:t xml:space="preserve"> trade off</w:t>
      </w:r>
      <w:r w:rsidR="005C59FB">
        <w:rPr>
          <w:rFonts w:eastAsia="Calibri"/>
        </w:rPr>
        <w:t xml:space="preserve"> the</w:t>
      </w:r>
      <w:r>
        <w:rPr>
          <w:rFonts w:eastAsia="Calibri"/>
        </w:rPr>
        <w:t xml:space="preserve"> different </w:t>
      </w:r>
      <w:r w:rsidR="005C59FB">
        <w:rPr>
          <w:rFonts w:eastAsia="Calibri"/>
        </w:rPr>
        <w:t>considerations discussed above</w:t>
      </w:r>
      <w:r w:rsidR="005009CB" w:rsidRPr="005009CB">
        <w:rPr>
          <w:rFonts w:eastAsia="Calibri"/>
        </w:rPr>
        <w:t>.</w:t>
      </w:r>
      <w:r w:rsidR="005C59FB">
        <w:rPr>
          <w:rFonts w:eastAsia="Calibri"/>
        </w:rPr>
        <w:t xml:space="preserve"> </w:t>
      </w:r>
      <w:r>
        <w:rPr>
          <w:rFonts w:eastAsia="Calibri"/>
        </w:rPr>
        <w:t xml:space="preserve"> In particular, we note </w:t>
      </w:r>
      <w:r w:rsidRPr="001D2B7C">
        <w:rPr>
          <w:rFonts w:eastAsia="Calibri"/>
          <w:u w:val="single"/>
        </w:rPr>
        <w:t>passi</w:t>
      </w:r>
      <w:r w:rsidRPr="001E4A87">
        <w:rPr>
          <w:rFonts w:eastAsia="Calibri"/>
          <w:u w:val="single"/>
        </w:rPr>
        <w:t>ve avoidance</w:t>
      </w:r>
      <w:r w:rsidRPr="001D2B7C">
        <w:rPr>
          <w:rFonts w:eastAsia="Calibri"/>
        </w:rPr>
        <w:t xml:space="preserve"> of </w:t>
      </w:r>
      <w:r>
        <w:rPr>
          <w:rFonts w:eastAsia="Calibri"/>
        </w:rPr>
        <w:t xml:space="preserve">food </w:t>
      </w:r>
      <w:r w:rsidR="000045F7">
        <w:rPr>
          <w:rFonts w:eastAsia="Calibri"/>
        </w:rPr>
        <w:t>panels</w:t>
      </w:r>
      <w:r>
        <w:rPr>
          <w:rFonts w:eastAsia="Calibri"/>
        </w:rPr>
        <w:t xml:space="preserve"> by </w:t>
      </w:r>
      <w:r w:rsidR="000045F7">
        <w:rPr>
          <w:rFonts w:eastAsia="Calibri"/>
        </w:rPr>
        <w:t xml:space="preserve">many of these </w:t>
      </w:r>
      <w:r>
        <w:rPr>
          <w:rFonts w:eastAsia="Calibri"/>
        </w:rPr>
        <w:t>consumers</w:t>
      </w:r>
      <w:r w:rsidR="008012C4">
        <w:rPr>
          <w:rFonts w:eastAsia="Calibri"/>
        </w:rPr>
        <w:t xml:space="preserve">. </w:t>
      </w:r>
      <w:r w:rsidR="0023015E" w:rsidRPr="009A37E0">
        <w:rPr>
          <w:rFonts w:eastAsia="Calibri"/>
        </w:rPr>
        <w:t>Reading nutritional panels and lists of ingredients on-pack generally require</w:t>
      </w:r>
      <w:r w:rsidR="005C59FB">
        <w:rPr>
          <w:rFonts w:eastAsia="Calibri"/>
        </w:rPr>
        <w:t>s</w:t>
      </w:r>
      <w:r w:rsidR="0023015E" w:rsidRPr="009A37E0">
        <w:rPr>
          <w:rFonts w:eastAsia="Calibri"/>
        </w:rPr>
        <w:t xml:space="preserve"> some level of time investment.</w:t>
      </w:r>
      <w:r w:rsidR="005C59FB">
        <w:rPr>
          <w:rFonts w:eastAsia="Calibri"/>
        </w:rPr>
        <w:t xml:space="preserve"> </w:t>
      </w:r>
      <w:r w:rsidR="0023015E" w:rsidRPr="009A37E0">
        <w:rPr>
          <w:rFonts w:eastAsia="Calibri"/>
        </w:rPr>
        <w:t>Consumers appear to make more (automatic and almost unconscious) use of</w:t>
      </w:r>
      <w:r w:rsidR="0023015E">
        <w:rPr>
          <w:rFonts w:eastAsia="Calibri"/>
        </w:rPr>
        <w:t xml:space="preserve"> </w:t>
      </w:r>
      <w:r w:rsidR="0023015E" w:rsidRPr="005C6A32">
        <w:rPr>
          <w:rFonts w:eastAsia="Calibri"/>
        </w:rPr>
        <w:t xml:space="preserve">simpler health-based messages (front of pack flashes and ticks, ingredients lists, pack semiotics such as </w:t>
      </w:r>
      <w:r w:rsidR="005C59FB">
        <w:rPr>
          <w:rFonts w:eastAsia="Calibri"/>
        </w:rPr>
        <w:t>colour, design and illustrations such as</w:t>
      </w:r>
      <w:r w:rsidR="0023015E" w:rsidRPr="005C6A32">
        <w:rPr>
          <w:rFonts w:eastAsia="Calibri"/>
        </w:rPr>
        <w:t xml:space="preserve"> pictures of fruits and nuts on cereal), which are </w:t>
      </w:r>
      <w:r w:rsidR="005C59FB">
        <w:rPr>
          <w:rFonts w:eastAsia="Calibri"/>
        </w:rPr>
        <w:t xml:space="preserve">more accessible </w:t>
      </w:r>
      <w:r w:rsidR="0023015E" w:rsidRPr="005C6A32">
        <w:rPr>
          <w:rFonts w:eastAsia="Calibri"/>
        </w:rPr>
        <w:t xml:space="preserve">and </w:t>
      </w:r>
      <w:r w:rsidR="005C59FB">
        <w:rPr>
          <w:rFonts w:eastAsia="Calibri"/>
        </w:rPr>
        <w:t>easier to process</w:t>
      </w:r>
      <w:r w:rsidR="0023015E" w:rsidRPr="005C6A32">
        <w:rPr>
          <w:rFonts w:eastAsia="Calibri"/>
        </w:rPr>
        <w:t xml:space="preserve">. </w:t>
      </w:r>
      <w:r w:rsidR="0023015E" w:rsidRPr="005C6A32">
        <w:t xml:space="preserve">The overriding desire from many food shoppers is to spend as little time in front of the shelf as </w:t>
      </w:r>
      <w:r w:rsidR="000C4A29" w:rsidRPr="005C6A32">
        <w:t>possible</w:t>
      </w:r>
      <w:r w:rsidR="0023015E" w:rsidRPr="005C6A32">
        <w:t xml:space="preserve"> and these </w:t>
      </w:r>
      <w:r w:rsidR="000C4A29">
        <w:t xml:space="preserve">design aspects / </w:t>
      </w:r>
      <w:r w:rsidR="0023015E" w:rsidRPr="005C6A32">
        <w:t xml:space="preserve">messages are a quick and easy way </w:t>
      </w:r>
      <w:r w:rsidR="005C59FB">
        <w:t>to get to the point</w:t>
      </w:r>
      <w:r w:rsidR="0023015E" w:rsidRPr="005C6A32">
        <w:t xml:space="preserve"> while still making what they believe to be a healthier choice.</w:t>
      </w:r>
    </w:p>
    <w:p w:rsidR="00C70C65" w:rsidRPr="005C59FB" w:rsidRDefault="00C70C65" w:rsidP="00DF0D10">
      <w:pPr>
        <w:pStyle w:val="Quote"/>
      </w:pPr>
      <w:r w:rsidRPr="005C59FB">
        <w:t>“I don't read the nutritional information often and I don't know what I'm reading anyway, it doesn't mean anything to me.” (female, young family, med-high literacy, not diet conscious, Sydney)</w:t>
      </w:r>
    </w:p>
    <w:p w:rsidR="008012C4" w:rsidRPr="005C59FB" w:rsidRDefault="008012C4" w:rsidP="008012C4">
      <w:pPr>
        <w:rPr>
          <w:i/>
          <w:lang w:val="x-none"/>
        </w:rPr>
      </w:pPr>
    </w:p>
    <w:p w:rsidR="001D2B7C" w:rsidRPr="005009CB" w:rsidRDefault="001D2B7C" w:rsidP="008012C4">
      <w:r w:rsidRPr="005009CB">
        <w:t xml:space="preserve">In addition, </w:t>
      </w:r>
      <w:r w:rsidR="000045F7">
        <w:t>as described above</w:t>
      </w:r>
      <w:r w:rsidR="00A340BB">
        <w:t>,</w:t>
      </w:r>
      <w:r w:rsidR="000045F7">
        <w:t xml:space="preserve"> </w:t>
      </w:r>
      <w:r w:rsidR="001E4A87">
        <w:t>consumers</w:t>
      </w:r>
      <w:r w:rsidRPr="005009CB">
        <w:t xml:space="preserve"> exhibit a tendency to put the same ‘favourite’ products (bra</w:t>
      </w:r>
      <w:r w:rsidR="00A340BB">
        <w:t xml:space="preserve">nd and variant) in their basket, and even if they have looked at the nutritional panel at some point in the past they </w:t>
      </w:r>
      <w:r w:rsidRPr="005009CB">
        <w:t xml:space="preserve">are unlikely to </w:t>
      </w:r>
      <w:r w:rsidR="00BF5E2E">
        <w:t>do this repeatedly.  So familiar, tried and tested products (such as regular cereals, dairy products, sauces etc</w:t>
      </w:r>
      <w:r w:rsidR="00A340BB">
        <w:t>.</w:t>
      </w:r>
      <w:r w:rsidR="00BF5E2E">
        <w:t>) will simply be chosen on the basis of habit with little examination of the packaging at all</w:t>
      </w:r>
      <w:r w:rsidR="00A340BB">
        <w:t xml:space="preserve">. </w:t>
      </w:r>
      <w:r w:rsidR="00BF5E2E">
        <w:t>Buying what you know the family likes</w:t>
      </w:r>
      <w:r w:rsidRPr="005009CB">
        <w:t xml:space="preserve"> limits risk and makes the shopping trip quicker and easier. </w:t>
      </w:r>
      <w:r w:rsidR="00BF5E2E">
        <w:t xml:space="preserve"> </w:t>
      </w:r>
    </w:p>
    <w:p w:rsidR="001E4A87" w:rsidRPr="005C59FB" w:rsidRDefault="001E4A87" w:rsidP="00DF0D10">
      <w:pPr>
        <w:pStyle w:val="Quote"/>
      </w:pPr>
      <w:r w:rsidRPr="005C59FB">
        <w:t>“I very rarely look at any nutritional information as I already have a fair idea of the type of products that I am interested in buying.” (female, 60-69, high literacy, not diet conscious, from internet discussion board)</w:t>
      </w:r>
    </w:p>
    <w:p w:rsidR="001E4A87" w:rsidRPr="005C59FB" w:rsidRDefault="001E4A87" w:rsidP="00DF0D10">
      <w:pPr>
        <w:pStyle w:val="Quote"/>
      </w:pPr>
      <w:r w:rsidRPr="005C59FB">
        <w:t>“If it's something we buy regularly we wouldn't look at it” (male, 30-39, high literacy, not diet conscious, from internet discussion board)</w:t>
      </w:r>
    </w:p>
    <w:p w:rsidR="001E4A87" w:rsidRPr="005C59FB" w:rsidRDefault="001E4A87" w:rsidP="00DF0D10">
      <w:pPr>
        <w:pStyle w:val="Quote"/>
      </w:pPr>
      <w:r w:rsidRPr="005C59FB">
        <w:t>“Often I compare when I try something for the first time but once I’ve tried it I stick with it, unless there’s a special on” (female, young single/couple, med-high literacy, diet conscious, Melbourne)</w:t>
      </w:r>
    </w:p>
    <w:p w:rsidR="001D2B7C" w:rsidRPr="005C59FB" w:rsidRDefault="001D2B7C" w:rsidP="00DB5247"/>
    <w:p w:rsidR="00A6219F" w:rsidRDefault="001D2B7C" w:rsidP="008012C4">
      <w:r>
        <w:rPr>
          <w:rFonts w:eastAsia="Calibri"/>
        </w:rPr>
        <w:t xml:space="preserve">In other instances consumers more </w:t>
      </w:r>
      <w:r w:rsidRPr="001E4A87">
        <w:rPr>
          <w:rFonts w:eastAsia="Calibri"/>
          <w:u w:val="single"/>
        </w:rPr>
        <w:t>actively embrace</w:t>
      </w:r>
      <w:r>
        <w:rPr>
          <w:rFonts w:eastAsia="Calibri"/>
        </w:rPr>
        <w:t xml:space="preserve"> health information</w:t>
      </w:r>
      <w:r w:rsidR="001E4A87">
        <w:rPr>
          <w:rFonts w:eastAsia="Calibri"/>
        </w:rPr>
        <w:t xml:space="preserve"> provided </w:t>
      </w:r>
      <w:r w:rsidR="00253902">
        <w:rPr>
          <w:rFonts w:eastAsia="Calibri"/>
        </w:rPr>
        <w:t>on</w:t>
      </w:r>
      <w:r w:rsidR="001E4A87">
        <w:rPr>
          <w:rFonts w:eastAsia="Calibri"/>
        </w:rPr>
        <w:t xml:space="preserve"> packaging</w:t>
      </w:r>
      <w:r w:rsidR="008012C4">
        <w:rPr>
          <w:rFonts w:eastAsia="Calibri"/>
        </w:rPr>
        <w:t xml:space="preserve">. </w:t>
      </w:r>
      <w:r w:rsidR="001E4A87" w:rsidRPr="00AA06F9">
        <w:rPr>
          <w:rFonts w:eastAsia="Calibri"/>
        </w:rPr>
        <w:t xml:space="preserve">This </w:t>
      </w:r>
      <w:r w:rsidR="001E4A87" w:rsidRPr="005C6A32">
        <w:rPr>
          <w:rFonts w:eastAsia="Calibri"/>
        </w:rPr>
        <w:t>appears particularly true of those who are health and diet conscious.</w:t>
      </w:r>
      <w:r w:rsidR="00AA06F9" w:rsidRPr="005C6A32">
        <w:rPr>
          <w:rFonts w:eastAsia="Calibri"/>
        </w:rPr>
        <w:t xml:space="preserve"> </w:t>
      </w:r>
      <w:r w:rsidR="005C6A32" w:rsidRPr="005C6A32">
        <w:rPr>
          <w:rFonts w:eastAsia="Calibri"/>
        </w:rPr>
        <w:t>While</w:t>
      </w:r>
      <w:r w:rsidR="00AA06F9" w:rsidRPr="005C6A32">
        <w:rPr>
          <w:rFonts w:eastAsia="Calibri"/>
        </w:rPr>
        <w:t xml:space="preserve"> t</w:t>
      </w:r>
      <w:r w:rsidR="00AA06F9" w:rsidRPr="005C6A32">
        <w:t>he ways in which consumers currently use nutritional information are many and varied</w:t>
      </w:r>
      <w:r w:rsidR="005C6A32" w:rsidRPr="005C6A32">
        <w:t xml:space="preserve">, many in this sample said they used them to </w:t>
      </w:r>
      <w:r w:rsidR="00A340BB">
        <w:t>avoid/</w:t>
      </w:r>
      <w:r w:rsidR="00AA06F9" w:rsidRPr="005C6A32">
        <w:t xml:space="preserve">limit ‘bad’ things rather than </w:t>
      </w:r>
      <w:r w:rsidR="00253902">
        <w:t>to seek</w:t>
      </w:r>
      <w:r w:rsidR="00AA06F9" w:rsidRPr="005C6A32">
        <w:t xml:space="preserve"> out the positives (</w:t>
      </w:r>
      <w:r w:rsidR="000C4A29" w:rsidRPr="005C6A32">
        <w:t>e.g. calcium</w:t>
      </w:r>
      <w:r w:rsidR="00AA06F9">
        <w:t>, fibre).</w:t>
      </w:r>
      <w:r w:rsidR="005C6A32">
        <w:t xml:space="preserve"> </w:t>
      </w:r>
    </w:p>
    <w:p w:rsidR="00A6219F" w:rsidRPr="005C59FB" w:rsidRDefault="00A6219F" w:rsidP="00DF0D10">
      <w:pPr>
        <w:pStyle w:val="Quote"/>
      </w:pPr>
      <w:r w:rsidRPr="005C59FB">
        <w:t xml:space="preserve">“If it is high in calcium then they will </w:t>
      </w:r>
      <w:r w:rsidR="00253902" w:rsidRPr="005C59FB">
        <w:t>blazon</w:t>
      </w:r>
      <w:r w:rsidRPr="005C59FB">
        <w:t xml:space="preserve"> it over the front of the pack, you don’t n</w:t>
      </w:r>
      <w:r w:rsidR="00A340BB">
        <w:t>eed to turn it over to see that</w:t>
      </w:r>
      <w:r w:rsidRPr="005C59FB">
        <w:t>.</w:t>
      </w:r>
      <w:r w:rsidR="00A340BB">
        <w:rPr>
          <w:lang w:val="en-AU"/>
        </w:rPr>
        <w:t>”</w:t>
      </w:r>
      <w:r w:rsidRPr="005C59FB">
        <w:t xml:space="preserve"> (female, young family, med-high literacy, not diet conscious, Gladstone)</w:t>
      </w:r>
    </w:p>
    <w:p w:rsidR="00A6219F" w:rsidRDefault="00A6219F" w:rsidP="008012C4"/>
    <w:p w:rsidR="00AA06F9" w:rsidRPr="00D4661D" w:rsidRDefault="005C6A32" w:rsidP="008012C4">
      <w:r>
        <w:t>Examples of food avoidance in this study included:</w:t>
      </w:r>
    </w:p>
    <w:p w:rsidR="00AA06F9" w:rsidRPr="008012C4" w:rsidRDefault="00AA06F9" w:rsidP="008012C4">
      <w:pPr>
        <w:pStyle w:val="listbulletnew"/>
        <w:rPr>
          <w:rFonts w:eastAsia="Calibri"/>
        </w:rPr>
      </w:pPr>
      <w:r w:rsidRPr="008012C4">
        <w:rPr>
          <w:rFonts w:eastAsia="Calibri"/>
        </w:rPr>
        <w:t xml:space="preserve">Gluten free foods… </w:t>
      </w:r>
      <w:r w:rsidR="00253902">
        <w:rPr>
          <w:rFonts w:eastAsia="Calibri"/>
          <w:lang w:val="en-AU"/>
        </w:rPr>
        <w:t>for those who are</w:t>
      </w:r>
      <w:r w:rsidRPr="008012C4">
        <w:rPr>
          <w:rFonts w:eastAsia="Calibri"/>
        </w:rPr>
        <w:t xml:space="preserve"> intolerant</w:t>
      </w:r>
    </w:p>
    <w:p w:rsidR="00AA06F9" w:rsidRPr="008012C4" w:rsidRDefault="00AA06F9" w:rsidP="008012C4">
      <w:pPr>
        <w:pStyle w:val="listbulletnew"/>
        <w:rPr>
          <w:rFonts w:eastAsia="Calibri"/>
        </w:rPr>
      </w:pPr>
      <w:r w:rsidRPr="008012C4">
        <w:rPr>
          <w:rFonts w:eastAsia="Calibri"/>
        </w:rPr>
        <w:t xml:space="preserve">Fat, sugar and calorie content… </w:t>
      </w:r>
      <w:r w:rsidR="00253902">
        <w:rPr>
          <w:rFonts w:eastAsia="Calibri"/>
          <w:lang w:val="en-AU"/>
        </w:rPr>
        <w:t>for those managing</w:t>
      </w:r>
      <w:r w:rsidRPr="008012C4">
        <w:rPr>
          <w:rFonts w:eastAsia="Calibri"/>
        </w:rPr>
        <w:t xml:space="preserve"> weight issues</w:t>
      </w:r>
    </w:p>
    <w:p w:rsidR="00AA06F9" w:rsidRPr="008012C4" w:rsidRDefault="00AA06F9" w:rsidP="008012C4">
      <w:pPr>
        <w:pStyle w:val="listbulletnew"/>
        <w:rPr>
          <w:rFonts w:eastAsia="Calibri"/>
        </w:rPr>
      </w:pPr>
      <w:r w:rsidRPr="008012C4">
        <w:rPr>
          <w:rFonts w:eastAsia="Calibri"/>
        </w:rPr>
        <w:t xml:space="preserve">Fat content… </w:t>
      </w:r>
      <w:r w:rsidR="00253902">
        <w:rPr>
          <w:rFonts w:eastAsia="Calibri"/>
          <w:lang w:val="en-AU"/>
        </w:rPr>
        <w:t>for those concerned about</w:t>
      </w:r>
      <w:r w:rsidRPr="008012C4">
        <w:rPr>
          <w:rFonts w:eastAsia="Calibri"/>
        </w:rPr>
        <w:t xml:space="preserve"> cholesterol </w:t>
      </w:r>
    </w:p>
    <w:p w:rsidR="00AA06F9" w:rsidRPr="008012C4" w:rsidRDefault="00AA06F9" w:rsidP="008012C4">
      <w:pPr>
        <w:pStyle w:val="listbulletnew"/>
      </w:pPr>
      <w:r w:rsidRPr="008012C4">
        <w:rPr>
          <w:rFonts w:eastAsia="Calibri"/>
        </w:rPr>
        <w:t>Sodium content… due to high blood pressure</w:t>
      </w:r>
      <w:r w:rsidR="005C6A32" w:rsidRPr="008012C4">
        <w:rPr>
          <w:rFonts w:eastAsia="Calibri"/>
        </w:rPr>
        <w:t xml:space="preserve"> </w:t>
      </w:r>
      <w:r w:rsidRPr="008012C4">
        <w:t xml:space="preserve">(the latter two points </w:t>
      </w:r>
      <w:r w:rsidR="00253902">
        <w:rPr>
          <w:lang w:val="en-AU"/>
        </w:rPr>
        <w:t>are</w:t>
      </w:r>
      <w:r w:rsidRPr="008012C4">
        <w:t xml:space="preserve"> especially relevant for older groups – whether male or female).</w:t>
      </w:r>
    </w:p>
    <w:p w:rsidR="001E4A87" w:rsidRPr="00BF5E2E" w:rsidRDefault="001E4A87" w:rsidP="00DF0D10">
      <w:pPr>
        <w:pStyle w:val="Quote"/>
      </w:pPr>
      <w:r w:rsidRPr="00D77A21">
        <w:rPr>
          <w:rStyle w:val="posttextinner"/>
        </w:rPr>
        <w:t>“</w:t>
      </w:r>
      <w:r w:rsidRPr="00BF5E2E">
        <w:t>I always check the labelling, and check for Carbohydrates, Sugars and Fats per 100g, as I am on a very specific low carb diet, I need to know what I am putting into my body!” (male, 18-29, high literacy, diet conscious, from internet discussion board)</w:t>
      </w:r>
    </w:p>
    <w:p w:rsidR="001E4A87" w:rsidRDefault="001E4A87" w:rsidP="00424C6C">
      <w:pPr>
        <w:rPr>
          <w:rFonts w:eastAsia="Calibri"/>
        </w:rPr>
      </w:pPr>
    </w:p>
    <w:p w:rsidR="005C6A32" w:rsidRDefault="001D2B7C" w:rsidP="008012C4">
      <w:pPr>
        <w:rPr>
          <w:rFonts w:eastAsia="Calibri"/>
        </w:rPr>
      </w:pPr>
      <w:r>
        <w:t xml:space="preserve">Indications are </w:t>
      </w:r>
      <w:r w:rsidR="005C6A32">
        <w:t xml:space="preserve">also </w:t>
      </w:r>
      <w:r>
        <w:t>that consumer perusal of food labelling information comes into play more on certain occasions</w:t>
      </w:r>
      <w:r w:rsidR="005C6A32">
        <w:t>, and particularly when bu</w:t>
      </w:r>
      <w:r w:rsidRPr="001E4A87">
        <w:rPr>
          <w:rFonts w:eastAsia="Calibri"/>
        </w:rPr>
        <w:t>ying an unfamiliar brand</w:t>
      </w:r>
      <w:r w:rsidR="005C6A32">
        <w:rPr>
          <w:rFonts w:eastAsia="Calibri"/>
        </w:rPr>
        <w:t xml:space="preserve"> or product.</w:t>
      </w:r>
      <w:r w:rsidRPr="001E4A87">
        <w:rPr>
          <w:rFonts w:eastAsia="Calibri"/>
        </w:rPr>
        <w:t xml:space="preserve"> </w:t>
      </w:r>
    </w:p>
    <w:p w:rsidR="001D2B7C" w:rsidRPr="00BF5E2E" w:rsidRDefault="005C6A32" w:rsidP="00DF0D10">
      <w:pPr>
        <w:pStyle w:val="Quote"/>
      </w:pPr>
      <w:r w:rsidRPr="00BF5E2E">
        <w:t xml:space="preserve"> </w:t>
      </w:r>
      <w:r w:rsidR="001D2B7C" w:rsidRPr="00BF5E2E">
        <w:t>“I look at the nutritional panel if I’m buying something I’ve not bought before. I’m trying to keep the old fats down as much as I can though I’m not a fanatic at it.” (male, older couple, high literacy, not diet conscious, Launceston)</w:t>
      </w:r>
    </w:p>
    <w:p w:rsidR="001D2B7C" w:rsidRPr="00BF5E2E" w:rsidRDefault="001D2B7C" w:rsidP="00DF0D10">
      <w:pPr>
        <w:pStyle w:val="Quote"/>
      </w:pPr>
      <w:r w:rsidRPr="00BF5E2E">
        <w:t>“If it's a new product, I'll think, how much fat is in that? I’ll look at the back and think</w:t>
      </w:r>
      <w:r w:rsidR="00253902">
        <w:rPr>
          <w:lang w:val="en-AU"/>
        </w:rPr>
        <w:t>..</w:t>
      </w:r>
      <w:r w:rsidR="00676AFD">
        <w:rPr>
          <w:lang w:val="en-AU"/>
        </w:rPr>
        <w:t xml:space="preserve">.  </w:t>
      </w:r>
      <w:r w:rsidRPr="00BF5E2E">
        <w:t>! That's way too high” (female, young family, med-high literacy, not diet conscious, Sydney)</w:t>
      </w:r>
    </w:p>
    <w:p w:rsidR="001E4A87" w:rsidRPr="001E4A87" w:rsidRDefault="001E4A87" w:rsidP="00424C6C"/>
    <w:p w:rsidR="001D2B7C" w:rsidRDefault="001E4A87" w:rsidP="008012C4">
      <w:pPr>
        <w:rPr>
          <w:rFonts w:eastAsia="Calibri"/>
        </w:rPr>
      </w:pPr>
      <w:r>
        <w:t>In addition, buying for young children appears to prompt consideration:</w:t>
      </w:r>
    </w:p>
    <w:p w:rsidR="001D2B7C" w:rsidRPr="00BF5E2E" w:rsidRDefault="001D2B7C" w:rsidP="00DF0D10">
      <w:pPr>
        <w:pStyle w:val="Quote"/>
      </w:pPr>
      <w:r w:rsidRPr="009A37E0">
        <w:rPr>
          <w:rStyle w:val="posttextinner"/>
        </w:rPr>
        <w:t>“</w:t>
      </w:r>
      <w:r w:rsidRPr="00BF5E2E">
        <w:t>I do [read food labels] for certain things, especially for kids snacks.</w:t>
      </w:r>
      <w:r w:rsidR="00A340BB">
        <w:rPr>
          <w:lang w:val="en-AU"/>
        </w:rPr>
        <w:t>”</w:t>
      </w:r>
      <w:r w:rsidRPr="00BF5E2E">
        <w:t xml:space="preserve"> (female, young family, med-high literacy, diet conscious, Sydney)</w:t>
      </w:r>
    </w:p>
    <w:p w:rsidR="008012C4" w:rsidRPr="008012C4" w:rsidRDefault="008012C4" w:rsidP="008012C4"/>
    <w:p w:rsidR="005C6A32" w:rsidRPr="005C6A32" w:rsidRDefault="005C6A32" w:rsidP="003457A0">
      <w:pPr>
        <w:pStyle w:val="Heading3"/>
        <w:pBdr>
          <w:top w:val="single" w:sz="6" w:space="1" w:color="F79646"/>
          <w:left w:val="single" w:sz="6" w:space="4" w:color="F79646"/>
          <w:bottom w:val="single" w:sz="6" w:space="1" w:color="F79646"/>
          <w:right w:val="single" w:sz="6" w:space="4" w:color="F79646"/>
        </w:pBdr>
      </w:pPr>
      <w:bookmarkStart w:id="22" w:name="_Toc349897572"/>
      <w:r w:rsidRPr="005C6A32">
        <w:t>Implications for the introduction of a front of package labelling system</w:t>
      </w:r>
      <w:bookmarkEnd w:id="22"/>
    </w:p>
    <w:p w:rsidR="00915102" w:rsidRPr="00BA0E68" w:rsidRDefault="00915102" w:rsidP="003457A0">
      <w:pPr>
        <w:pStyle w:val="ColorfulList-Accent11"/>
        <w:pBdr>
          <w:top w:val="single" w:sz="6" w:space="1" w:color="F79646"/>
          <w:left w:val="single" w:sz="6" w:space="4" w:color="F79646"/>
          <w:bottom w:val="single" w:sz="6" w:space="1" w:color="F79646"/>
          <w:right w:val="single" w:sz="6" w:space="4" w:color="F79646"/>
        </w:pBdr>
      </w:pPr>
      <w:r w:rsidRPr="008012C4">
        <w:rPr>
          <w:rFonts w:eastAsia="Calibri"/>
        </w:rPr>
        <w:t>It is clear that any front of package labelling system will need to meet the needs of active</w:t>
      </w:r>
      <w:r w:rsidR="0073431E" w:rsidRPr="008012C4">
        <w:rPr>
          <w:rFonts w:eastAsia="Calibri"/>
        </w:rPr>
        <w:t xml:space="preserve"> shoppers</w:t>
      </w:r>
      <w:r w:rsidR="00A6219F">
        <w:rPr>
          <w:rFonts w:eastAsia="Calibri"/>
          <w:lang w:val="en-AU"/>
        </w:rPr>
        <w:t xml:space="preserve">, </w:t>
      </w:r>
      <w:r w:rsidR="0073431E" w:rsidRPr="008012C4">
        <w:rPr>
          <w:rFonts w:eastAsia="Calibri"/>
        </w:rPr>
        <w:t xml:space="preserve">disrupt </w:t>
      </w:r>
      <w:r w:rsidRPr="008012C4">
        <w:rPr>
          <w:rFonts w:eastAsia="Calibri"/>
        </w:rPr>
        <w:t>passive shopping styles, and also account for the needs of those who are unable or reluctant to encompass detailed information (such as</w:t>
      </w:r>
      <w:r w:rsidR="00BA0E68" w:rsidRPr="008012C4">
        <w:rPr>
          <w:rFonts w:eastAsia="Calibri"/>
        </w:rPr>
        <w:t xml:space="preserve"> those who currently find nutritional panels too complex</w:t>
      </w:r>
      <w:r w:rsidRPr="008012C4">
        <w:rPr>
          <w:rFonts w:eastAsia="Calibri"/>
        </w:rPr>
        <w:t xml:space="preserve">). </w:t>
      </w:r>
    </w:p>
    <w:p w:rsidR="00BA0E68" w:rsidRPr="008012C4" w:rsidRDefault="00915102" w:rsidP="003457A0">
      <w:pPr>
        <w:pStyle w:val="ColorfulList-Accent11"/>
        <w:pBdr>
          <w:top w:val="single" w:sz="6" w:space="1" w:color="F79646"/>
          <w:left w:val="single" w:sz="6" w:space="4" w:color="F79646"/>
          <w:bottom w:val="single" w:sz="6" w:space="1" w:color="F79646"/>
          <w:right w:val="single" w:sz="6" w:space="4" w:color="F79646"/>
        </w:pBdr>
        <w:rPr>
          <w:rFonts w:eastAsia="Calibri"/>
        </w:rPr>
      </w:pPr>
      <w:r w:rsidRPr="008012C4">
        <w:rPr>
          <w:rFonts w:eastAsia="Calibri"/>
        </w:rPr>
        <w:t xml:space="preserve">We would </w:t>
      </w:r>
      <w:r w:rsidR="00BA0E68" w:rsidRPr="008012C4">
        <w:rPr>
          <w:rFonts w:eastAsia="Calibri"/>
        </w:rPr>
        <w:t xml:space="preserve">further </w:t>
      </w:r>
      <w:r w:rsidRPr="008012C4">
        <w:rPr>
          <w:rFonts w:eastAsia="Calibri"/>
        </w:rPr>
        <w:t>note that the online shopping environment provides a much less visually rich and comparative environment with respect to food labelling</w:t>
      </w:r>
      <w:r w:rsidR="00BA0E68" w:rsidRPr="008012C4">
        <w:rPr>
          <w:rFonts w:eastAsia="Calibri"/>
        </w:rPr>
        <w:t xml:space="preserve">, which will need to be taken into account when formulating and introducing the </w:t>
      </w:r>
      <w:r w:rsidRPr="008012C4">
        <w:rPr>
          <w:rFonts w:eastAsia="Calibri"/>
        </w:rPr>
        <w:t>front of pack</w:t>
      </w:r>
      <w:r w:rsidR="00BA0E68" w:rsidRPr="008012C4">
        <w:rPr>
          <w:rFonts w:eastAsia="Calibri"/>
        </w:rPr>
        <w:t>age labelling system.</w:t>
      </w:r>
    </w:p>
    <w:p w:rsidR="00BA0E68" w:rsidRDefault="00BA0E68" w:rsidP="00424C6C">
      <w:pPr>
        <w:pStyle w:val="ListParagraph"/>
        <w:rPr>
          <w:rFonts w:eastAsia="Calibri"/>
        </w:rPr>
      </w:pPr>
    </w:p>
    <w:p w:rsidR="00A27F64" w:rsidRPr="003067A1" w:rsidRDefault="00DF0D10" w:rsidP="008012C4">
      <w:pPr>
        <w:pStyle w:val="Heading1"/>
      </w:pPr>
      <w:r>
        <w:rPr>
          <w:lang w:val="en-AU"/>
        </w:rPr>
        <w:br w:type="page"/>
      </w:r>
      <w:bookmarkStart w:id="23" w:name="_Toc349897573"/>
      <w:r w:rsidR="00F91270">
        <w:rPr>
          <w:lang w:val="en-AU"/>
        </w:rPr>
        <w:lastRenderedPageBreak/>
        <w:t xml:space="preserve">CONSIDERATION </w:t>
      </w:r>
      <w:r w:rsidR="00253902">
        <w:rPr>
          <w:lang w:val="en-AU"/>
        </w:rPr>
        <w:t xml:space="preserve">OF THE PROPOSED </w:t>
      </w:r>
      <w:r w:rsidR="00A27F64">
        <w:t>FoPL SCHEME</w:t>
      </w:r>
      <w:bookmarkEnd w:id="23"/>
    </w:p>
    <w:p w:rsidR="00A27F64" w:rsidRDefault="00A27F64" w:rsidP="00F91270">
      <w:pPr>
        <w:pStyle w:val="Heading2"/>
      </w:pPr>
      <w:bookmarkStart w:id="24" w:name="_Toc349897574"/>
      <w:r>
        <w:t>Initial response</w:t>
      </w:r>
      <w:r w:rsidR="00F91270">
        <w:t xml:space="preserve"> and Potential use</w:t>
      </w:r>
      <w:bookmarkEnd w:id="24"/>
    </w:p>
    <w:p w:rsidR="00BA0E68" w:rsidRDefault="00BA0E68" w:rsidP="00424C6C">
      <w:r>
        <w:t xml:space="preserve">When presented with the idea of front of pack nutritional labelling, the concept was </w:t>
      </w:r>
      <w:r w:rsidR="000C4A29">
        <w:t xml:space="preserve">widely </w:t>
      </w:r>
      <w:r>
        <w:t xml:space="preserve">supported across the </w:t>
      </w:r>
      <w:r w:rsidR="00D30EFC">
        <w:t>research sample (</w:t>
      </w:r>
      <w:r w:rsidR="00662387">
        <w:t xml:space="preserve">including across </w:t>
      </w:r>
      <w:r w:rsidR="00D30EFC">
        <w:t>gender, age, location, Indigenous, diet-consciousness, literacy)</w:t>
      </w:r>
      <w:r w:rsidR="007F2F24">
        <w:t xml:space="preserve">. </w:t>
      </w:r>
      <w:r>
        <w:t xml:space="preserve">The key benefits </w:t>
      </w:r>
      <w:r w:rsidR="00662387">
        <w:t>were</w:t>
      </w:r>
      <w:r>
        <w:t xml:space="preserve"> seen as being: </w:t>
      </w:r>
    </w:p>
    <w:p w:rsidR="00BA0E68" w:rsidRDefault="00BA0E68" w:rsidP="008012C4">
      <w:pPr>
        <w:pStyle w:val="listbulletnew"/>
      </w:pPr>
      <w:r>
        <w:t>The scheme will allow people</w:t>
      </w:r>
      <w:r w:rsidRPr="00A27F64">
        <w:t xml:space="preserve"> </w:t>
      </w:r>
      <w:r>
        <w:t xml:space="preserve">to make healthier choices (or </w:t>
      </w:r>
      <w:r w:rsidR="00662387">
        <w:rPr>
          <w:lang w:val="en-AU"/>
        </w:rPr>
        <w:t>at least help make this</w:t>
      </w:r>
      <w:r w:rsidR="00662387">
        <w:t xml:space="preserve"> easi</w:t>
      </w:r>
      <w:r w:rsidR="00662387">
        <w:rPr>
          <w:lang w:val="en-AU"/>
        </w:rPr>
        <w:t>er</w:t>
      </w:r>
      <w:r>
        <w:t>). This can be p</w:t>
      </w:r>
      <w:r w:rsidRPr="00A27F64">
        <w:t xml:space="preserve">articularly relevant for </w:t>
      </w:r>
      <w:r w:rsidR="005B2D14">
        <w:t xml:space="preserve">what consumers can label </w:t>
      </w:r>
      <w:r w:rsidRPr="00A27F64">
        <w:t xml:space="preserve"> ‘deceptive’ products, </w:t>
      </w:r>
      <w:r>
        <w:t xml:space="preserve">notably muesli bars, cereals, yogurts </w:t>
      </w:r>
      <w:r w:rsidR="00450C83">
        <w:t xml:space="preserve">or other </w:t>
      </w:r>
      <w:r w:rsidRPr="00A27F64">
        <w:t xml:space="preserve">items which seem to be healthy (or </w:t>
      </w:r>
      <w:r w:rsidR="00662387">
        <w:rPr>
          <w:lang w:val="en-AU"/>
        </w:rPr>
        <w:t xml:space="preserve">at least </w:t>
      </w:r>
      <w:r w:rsidRPr="00A27F64">
        <w:t xml:space="preserve">not bad for you) </w:t>
      </w:r>
      <w:r w:rsidR="00662387">
        <w:rPr>
          <w:lang w:val="en-AU"/>
        </w:rPr>
        <w:t>on</w:t>
      </w:r>
      <w:r>
        <w:t xml:space="preserve"> face value </w:t>
      </w:r>
      <w:r w:rsidRPr="00A27F64">
        <w:t xml:space="preserve">but then </w:t>
      </w:r>
      <w:r w:rsidR="00662387">
        <w:rPr>
          <w:lang w:val="en-AU"/>
        </w:rPr>
        <w:t>can</w:t>
      </w:r>
      <w:r>
        <w:t xml:space="preserve"> </w:t>
      </w:r>
      <w:r w:rsidRPr="00A27F64">
        <w:t xml:space="preserve">turn out to </w:t>
      </w:r>
      <w:r w:rsidR="005B2D14">
        <w:t xml:space="preserve">have relatively high </w:t>
      </w:r>
      <w:r w:rsidRPr="00A27F64">
        <w:t>sugar or salt</w:t>
      </w:r>
      <w:r w:rsidR="005B2D14">
        <w:t xml:space="preserve"> levels</w:t>
      </w:r>
      <w:r>
        <w:t xml:space="preserve">. </w:t>
      </w:r>
    </w:p>
    <w:p w:rsidR="00450C83" w:rsidRDefault="00450C83" w:rsidP="008012C4">
      <w:pPr>
        <w:pStyle w:val="listbulletnew"/>
      </w:pPr>
      <w:r>
        <w:t xml:space="preserve">The scheme offers a way to manage diet that is objective </w:t>
      </w:r>
      <w:r w:rsidR="00BE36DF">
        <w:rPr>
          <w:lang w:val="en-AU"/>
        </w:rPr>
        <w:t>rather than subjective.  This includes moving away from the</w:t>
      </w:r>
      <w:r>
        <w:t xml:space="preserve"> guilt &gt; permission </w:t>
      </w:r>
      <w:r w:rsidR="00BE36DF">
        <w:rPr>
          <w:lang w:val="en-AU"/>
        </w:rPr>
        <w:t>frame</w:t>
      </w:r>
      <w:r>
        <w:t xml:space="preserve"> that</w:t>
      </w:r>
      <w:r w:rsidR="00BE36DF">
        <w:rPr>
          <w:lang w:val="en-AU"/>
        </w:rPr>
        <w:t xml:space="preserve"> consumers believe</w:t>
      </w:r>
      <w:r w:rsidR="00BE36DF">
        <w:t xml:space="preserve"> marketers of diet</w:t>
      </w:r>
      <w:r w:rsidR="00BE36DF">
        <w:rPr>
          <w:lang w:val="en-AU"/>
        </w:rPr>
        <w:t xml:space="preserve">ary </w:t>
      </w:r>
      <w:r>
        <w:t xml:space="preserve">products perpetuate. </w:t>
      </w:r>
      <w:r w:rsidR="00BE36DF">
        <w:rPr>
          <w:lang w:val="en-AU"/>
        </w:rPr>
        <w:t xml:space="preserve"> </w:t>
      </w:r>
    </w:p>
    <w:p w:rsidR="00BA0E68" w:rsidRPr="00A27F64" w:rsidRDefault="00BA0E68" w:rsidP="008012C4">
      <w:pPr>
        <w:pStyle w:val="listbulletnew"/>
      </w:pPr>
      <w:r>
        <w:t>Some also expressed a hope that the existence of the scheme would</w:t>
      </w:r>
      <w:r w:rsidRPr="00A27F64">
        <w:t xml:space="preserve"> incentivise manufacturers to revisit what’s in the products</w:t>
      </w:r>
      <w:r>
        <w:t>.</w:t>
      </w:r>
    </w:p>
    <w:p w:rsidR="00BA0E68" w:rsidRDefault="00BA0E68" w:rsidP="00424C6C"/>
    <w:p w:rsidR="00BA0E68" w:rsidRDefault="00BA0E68" w:rsidP="00424C6C">
      <w:r>
        <w:t>F</w:t>
      </w:r>
      <w:r w:rsidR="006A6E0A">
        <w:t>or</w:t>
      </w:r>
      <w:r>
        <w:t xml:space="preserve"> the most nutritionally educated and aware (those who are already using nutritional panel information to make choices) </w:t>
      </w:r>
      <w:r w:rsidR="00721495">
        <w:t>the</w:t>
      </w:r>
      <w:r>
        <w:t xml:space="preserve"> appeal </w:t>
      </w:r>
      <w:r w:rsidR="00721495">
        <w:t xml:space="preserve">of the scheme was more </w:t>
      </w:r>
      <w:r>
        <w:t xml:space="preserve">on behalf </w:t>
      </w:r>
      <w:r w:rsidR="006A6E0A">
        <w:t>of others</w:t>
      </w:r>
      <w:r w:rsidR="00721495">
        <w:t xml:space="preserve"> in the community than themselves</w:t>
      </w:r>
      <w:r w:rsidR="006A6E0A">
        <w:t xml:space="preserve">. </w:t>
      </w:r>
      <w:r w:rsidR="00721495">
        <w:t xml:space="preserve"> </w:t>
      </w:r>
      <w:r w:rsidR="006A6E0A">
        <w:t>W</w:t>
      </w:r>
      <w:r>
        <w:t xml:space="preserve">hile some </w:t>
      </w:r>
      <w:r w:rsidR="00721495">
        <w:t xml:space="preserve">felt </w:t>
      </w:r>
      <w:r>
        <w:t xml:space="preserve">the scheme </w:t>
      </w:r>
      <w:r w:rsidR="00721495">
        <w:t>might</w:t>
      </w:r>
      <w:r>
        <w:t xml:space="preserve"> make </w:t>
      </w:r>
      <w:r w:rsidR="00721495">
        <w:t>decisions</w:t>
      </w:r>
      <w:r>
        <w:t xml:space="preserve"> quicker and easier for them, </w:t>
      </w:r>
      <w:r w:rsidR="00721495">
        <w:t>many</w:t>
      </w:r>
      <w:r>
        <w:t xml:space="preserve"> </w:t>
      </w:r>
      <w:r w:rsidR="00721495">
        <w:t>believed</w:t>
      </w:r>
      <w:r>
        <w:t xml:space="preserve"> they would continue </w:t>
      </w:r>
      <w:r w:rsidR="00721495">
        <w:t>to exercise choice</w:t>
      </w:r>
      <w:r w:rsidR="000C4A29">
        <w:t xml:space="preserve"> and select food based on </w:t>
      </w:r>
      <w:r w:rsidR="00721495">
        <w:t xml:space="preserve">their </w:t>
      </w:r>
      <w:r w:rsidR="000C4A29">
        <w:t>existing knowledge and detailed back of pack information</w:t>
      </w:r>
      <w:r>
        <w:t>.</w:t>
      </w:r>
      <w:r w:rsidR="00721495">
        <w:t xml:space="preserve"> </w:t>
      </w:r>
      <w:r>
        <w:t xml:space="preserve">But it is important to note that this latter group (who are arguably not </w:t>
      </w:r>
      <w:r w:rsidR="00721495">
        <w:t xml:space="preserve">the </w:t>
      </w:r>
      <w:r>
        <w:t xml:space="preserve">target market since they are already making healthy choices with confidence) were still </w:t>
      </w:r>
      <w:r w:rsidR="006A6E0A">
        <w:t>in favour of the scheme in principle</w:t>
      </w:r>
      <w:r>
        <w:t>.</w:t>
      </w:r>
    </w:p>
    <w:p w:rsidR="006A44C3" w:rsidRDefault="006A44C3" w:rsidP="00424C6C"/>
    <w:p w:rsidR="005B2D14" w:rsidRDefault="006A6E0A" w:rsidP="00424C6C">
      <w:r>
        <w:t xml:space="preserve">Similarly to other tools described above that assist people in making decisions about food, it appears </w:t>
      </w:r>
      <w:r w:rsidR="00F91270">
        <w:t xml:space="preserve">from the initial response to </w:t>
      </w:r>
      <w:r>
        <w:t xml:space="preserve">the FoPL system </w:t>
      </w:r>
      <w:r w:rsidR="00721495">
        <w:t>that it will</w:t>
      </w:r>
      <w:r>
        <w:t xml:space="preserve"> </w:t>
      </w:r>
      <w:r w:rsidRPr="00721495">
        <w:rPr>
          <w:i/>
        </w:rPr>
        <w:t>support</w:t>
      </w:r>
      <w:r>
        <w:t xml:space="preserve"> rather than simply </w:t>
      </w:r>
      <w:r w:rsidRPr="00721495">
        <w:rPr>
          <w:i/>
        </w:rPr>
        <w:t>override</w:t>
      </w:r>
      <w:r>
        <w:t xml:space="preserve"> key decision- factors such as price, taste</w:t>
      </w:r>
      <w:r w:rsidR="00721495">
        <w:t xml:space="preserve">, convenience </w:t>
      </w:r>
      <w:r w:rsidR="000423A2">
        <w:t xml:space="preserve">and </w:t>
      </w:r>
      <w:r>
        <w:t xml:space="preserve">occasion. </w:t>
      </w:r>
    </w:p>
    <w:p w:rsidR="005B2D14" w:rsidRDefault="005B2D14" w:rsidP="00424C6C"/>
    <w:p w:rsidR="000423A2" w:rsidRDefault="006A6E0A" w:rsidP="00424C6C">
      <w:r>
        <w:t xml:space="preserve">For instance, </w:t>
      </w:r>
      <w:r w:rsidR="005B2D14">
        <w:t>some c</w:t>
      </w:r>
      <w:r>
        <w:t>onsumers told us that, while they would be prepared to pay a bit more for a healthier choice, this would be within a certain price range (likely to be product dependent) e.g. might pay 50 cents more but not $1 more.</w:t>
      </w:r>
      <w:r w:rsidR="000423A2">
        <w:t xml:space="preserve"> Similarly, they do not always expect healthy food to taste as pleasant and might not necessarily trade off more stars for a product that did not suit their personal or family’s taste preferences. </w:t>
      </w:r>
    </w:p>
    <w:p w:rsidR="00450C83" w:rsidRDefault="00450C83" w:rsidP="00424C6C"/>
    <w:p w:rsidR="006A6E0A" w:rsidRDefault="00450C83" w:rsidP="00424C6C">
      <w:r>
        <w:t xml:space="preserve">However, having said this, it does appear that front of pack labelling </w:t>
      </w:r>
      <w:r w:rsidR="00597DC0">
        <w:t xml:space="preserve">– because of its visibility – </w:t>
      </w:r>
      <w:r>
        <w:t>will have the power to disrupt current choice</w:t>
      </w:r>
      <w:r w:rsidR="00721495">
        <w:t>s</w:t>
      </w:r>
      <w:r>
        <w:t xml:space="preserve">, especially </w:t>
      </w:r>
      <w:r w:rsidR="00721495">
        <w:t>with</w:t>
      </w:r>
      <w:r>
        <w:t xml:space="preserve"> </w:t>
      </w:r>
      <w:r w:rsidR="00721495">
        <w:t>respect to</w:t>
      </w:r>
      <w:r>
        <w:t xml:space="preserve"> certain food categories and </w:t>
      </w:r>
      <w:r w:rsidR="00721495">
        <w:t>more habitual (autopilot) shopping choices</w:t>
      </w:r>
      <w:r>
        <w:t xml:space="preserve">: </w:t>
      </w:r>
    </w:p>
    <w:p w:rsidR="006A6E0A" w:rsidRDefault="006A6E0A" w:rsidP="008012C4">
      <w:pPr>
        <w:pStyle w:val="listbulletnew"/>
      </w:pPr>
      <w:r w:rsidRPr="00A27F64">
        <w:t>People t</w:t>
      </w:r>
      <w:r>
        <w:t>ended to see themselves referencing the scheme</w:t>
      </w:r>
      <w:r w:rsidRPr="00A27F64">
        <w:t xml:space="preserve"> more in certain secti</w:t>
      </w:r>
      <w:r>
        <w:t xml:space="preserve">ons of the store (e.g. cereals, yogurts) than others – they expected it to be less relevant when making choices on treats such as confectionery or chips which they believe are unhealthy anyway. </w:t>
      </w:r>
      <w:r w:rsidRPr="00A27F64">
        <w:t xml:space="preserve">They also </w:t>
      </w:r>
      <w:r w:rsidRPr="00A27F64">
        <w:lastRenderedPageBreak/>
        <w:t xml:space="preserve">thought they would use it to make a decision between </w:t>
      </w:r>
      <w:r>
        <w:t>brands/products</w:t>
      </w:r>
      <w:r w:rsidRPr="00A27F64">
        <w:t xml:space="preserve"> where the price was similar, or to gauge </w:t>
      </w:r>
      <w:r w:rsidR="00721495">
        <w:rPr>
          <w:lang w:val="en-AU"/>
        </w:rPr>
        <w:t xml:space="preserve">their interest in trying </w:t>
      </w:r>
      <w:r w:rsidRPr="00A27F64">
        <w:t xml:space="preserve">a new and unfamiliar </w:t>
      </w:r>
      <w:r>
        <w:t>brand/</w:t>
      </w:r>
      <w:r w:rsidRPr="00A27F64">
        <w:t>product</w:t>
      </w:r>
      <w:r>
        <w:t>.</w:t>
      </w:r>
    </w:p>
    <w:p w:rsidR="006A6E0A" w:rsidRDefault="006A6E0A" w:rsidP="008012C4">
      <w:pPr>
        <w:pStyle w:val="listbulletnew"/>
      </w:pPr>
      <w:r>
        <w:t xml:space="preserve">People also anticipated that they might be challenged into reconsidering their current favourite and familiar brands and products (i.e. their autopilot behaviour) </w:t>
      </w:r>
      <w:r w:rsidR="009B4208">
        <w:rPr>
          <w:lang w:val="en-AU"/>
        </w:rPr>
        <w:t>if</w:t>
      </w:r>
      <w:r>
        <w:t xml:space="preserve"> they noticed that </w:t>
      </w:r>
      <w:r w:rsidR="00721495">
        <w:rPr>
          <w:lang w:val="en-AU"/>
        </w:rPr>
        <w:t>this has</w:t>
      </w:r>
      <w:r>
        <w:t xml:space="preserve"> an unexpectedly low star rating. </w:t>
      </w:r>
      <w:r w:rsidR="00721495">
        <w:rPr>
          <w:lang w:val="en-AU"/>
        </w:rPr>
        <w:t xml:space="preserve"> </w:t>
      </w:r>
      <w:r>
        <w:t xml:space="preserve">In addition, some felt they might aim </w:t>
      </w:r>
      <w:r w:rsidRPr="00A27F64">
        <w:t>to get a healthy balance in the basket (e.g. “I can have this 1 star product because everything else is a 4 star”)</w:t>
      </w:r>
      <w:r>
        <w:t>.</w:t>
      </w:r>
    </w:p>
    <w:p w:rsidR="00B63C77" w:rsidRDefault="00B63C77" w:rsidP="00B63C77">
      <w:pPr>
        <w:pStyle w:val="listbulletnew"/>
      </w:pPr>
      <w:r>
        <w:t xml:space="preserve">Highly </w:t>
      </w:r>
      <w:r>
        <w:rPr>
          <w:lang w:val="en-AU"/>
        </w:rPr>
        <w:t xml:space="preserve">involved </w:t>
      </w:r>
      <w:r>
        <w:t>shoppers appear likely to use the scheme in tand</w:t>
      </w:r>
      <w:r w:rsidR="00721495">
        <w:t>em with other pack information</w:t>
      </w:r>
      <w:r w:rsidR="009B4208">
        <w:t xml:space="preserve"> (</w:t>
      </w:r>
      <w:r w:rsidR="009B4208">
        <w:rPr>
          <w:lang w:val="en-AU"/>
        </w:rPr>
        <w:t>e</w:t>
      </w:r>
      <w:r w:rsidR="009B4208">
        <w:t>.</w:t>
      </w:r>
      <w:r w:rsidR="009B4208">
        <w:rPr>
          <w:lang w:val="en-AU"/>
        </w:rPr>
        <w:t>g</w:t>
      </w:r>
      <w:r>
        <w:t>. daily intake guide).</w:t>
      </w:r>
    </w:p>
    <w:p w:rsidR="006A6E0A" w:rsidRDefault="00DB5247" w:rsidP="008012C4">
      <w:pPr>
        <w:pStyle w:val="listbulletnew"/>
      </w:pPr>
      <w:r>
        <w:rPr>
          <w:lang w:val="en-AU"/>
        </w:rPr>
        <w:t>Ge</w:t>
      </w:r>
      <w:r>
        <w:t>nerally</w:t>
      </w:r>
      <w:r w:rsidR="006A6E0A">
        <w:t xml:space="preserve">, people did not expect </w:t>
      </w:r>
      <w:r w:rsidR="00721495">
        <w:rPr>
          <w:lang w:val="en-AU"/>
        </w:rPr>
        <w:t>to be</w:t>
      </w:r>
      <w:r w:rsidR="006A6E0A">
        <w:t xml:space="preserve"> deterred from buying certain product</w:t>
      </w:r>
      <w:r w:rsidR="00721495">
        <w:rPr>
          <w:lang w:val="en-AU"/>
        </w:rPr>
        <w:t xml:space="preserve"> </w:t>
      </w:r>
      <w:r w:rsidR="00676AFD">
        <w:rPr>
          <w:lang w:val="en-AU"/>
        </w:rPr>
        <w:t>categories</w:t>
      </w:r>
      <w:r w:rsidR="006A6E0A">
        <w:t xml:space="preserve"> entirely</w:t>
      </w:r>
      <w:r w:rsidR="00721495">
        <w:rPr>
          <w:lang w:val="en-AU"/>
        </w:rPr>
        <w:t>, but instead to use the information to make better choices within those on offer</w:t>
      </w:r>
      <w:r w:rsidR="006A6E0A">
        <w:t xml:space="preserve"> </w:t>
      </w:r>
      <w:r w:rsidR="009B4208">
        <w:rPr>
          <w:lang w:val="en-AU"/>
        </w:rPr>
        <w:t>–</w:t>
      </w:r>
      <w:r w:rsidR="00721495">
        <w:rPr>
          <w:lang w:val="en-AU"/>
        </w:rPr>
        <w:t xml:space="preserve"> that is</w:t>
      </w:r>
      <w:r w:rsidR="009B4208">
        <w:rPr>
          <w:lang w:val="en-AU"/>
        </w:rPr>
        <w:t xml:space="preserve"> to say,</w:t>
      </w:r>
      <w:r w:rsidR="00721495">
        <w:rPr>
          <w:lang w:val="en-AU"/>
        </w:rPr>
        <w:t xml:space="preserve"> </w:t>
      </w:r>
      <w:r w:rsidR="006A6E0A">
        <w:t xml:space="preserve">they might consider buying </w:t>
      </w:r>
      <w:r w:rsidR="00721495">
        <w:rPr>
          <w:lang w:val="en-AU"/>
        </w:rPr>
        <w:t xml:space="preserve">a </w:t>
      </w:r>
      <w:r w:rsidR="006A6E0A">
        <w:t>chicken nugget</w:t>
      </w:r>
      <w:r w:rsidR="00721495">
        <w:rPr>
          <w:lang w:val="en-AU"/>
        </w:rPr>
        <w:t xml:space="preserve"> brand/variant</w:t>
      </w:r>
      <w:r w:rsidR="006A6E0A">
        <w:t xml:space="preserve"> </w:t>
      </w:r>
      <w:r w:rsidR="00721495">
        <w:t>with a higher star rating than</w:t>
      </w:r>
      <w:r w:rsidR="006A6E0A">
        <w:t xml:space="preserve"> competitors</w:t>
      </w:r>
      <w:r w:rsidR="009B4208">
        <w:rPr>
          <w:lang w:val="en-AU"/>
        </w:rPr>
        <w:t>,</w:t>
      </w:r>
      <w:r w:rsidR="00721495">
        <w:rPr>
          <w:lang w:val="en-AU"/>
        </w:rPr>
        <w:t xml:space="preserve"> rather than give up chicken nuggets altogether</w:t>
      </w:r>
      <w:r w:rsidR="006A6E0A">
        <w:t>.</w:t>
      </w:r>
    </w:p>
    <w:p w:rsidR="00DF0D10" w:rsidRDefault="00DF0D10" w:rsidP="00DF0D10">
      <w:pPr>
        <w:pStyle w:val="ColorfulList-Accent11"/>
        <w:numPr>
          <w:ilvl w:val="0"/>
          <w:numId w:val="0"/>
        </w:numPr>
        <w:spacing w:before="0"/>
        <w:rPr>
          <w:lang w:val="en-AU"/>
        </w:rPr>
      </w:pPr>
    </w:p>
    <w:p w:rsidR="006A6E0A" w:rsidRDefault="006A6E0A" w:rsidP="00DF0D10">
      <w:pPr>
        <w:pStyle w:val="ColorfulList-Accent11"/>
        <w:numPr>
          <w:ilvl w:val="0"/>
          <w:numId w:val="0"/>
        </w:numPr>
        <w:spacing w:before="0"/>
      </w:pPr>
      <w:r w:rsidRPr="000423A2">
        <w:t xml:space="preserve">It is important to note from the above that </w:t>
      </w:r>
      <w:r w:rsidR="00721495">
        <w:rPr>
          <w:lang w:val="en-AU"/>
        </w:rPr>
        <w:t>the main way in which consumers at this stage</w:t>
      </w:r>
      <w:r w:rsidRPr="000423A2">
        <w:t xml:space="preserve"> expect</w:t>
      </w:r>
      <w:r w:rsidR="00721495">
        <w:rPr>
          <w:lang w:val="en-AU"/>
        </w:rPr>
        <w:t xml:space="preserve"> to</w:t>
      </w:r>
      <w:r w:rsidRPr="000423A2">
        <w:t xml:space="preserve"> use </w:t>
      </w:r>
      <w:r w:rsidR="00721495">
        <w:rPr>
          <w:lang w:val="en-AU"/>
        </w:rPr>
        <w:t xml:space="preserve">the scheme </w:t>
      </w:r>
      <w:r w:rsidRPr="000423A2">
        <w:t xml:space="preserve">(especially the star element) is </w:t>
      </w:r>
      <w:r w:rsidRPr="00842035">
        <w:rPr>
          <w:u w:val="single"/>
        </w:rPr>
        <w:t>comparative</w:t>
      </w:r>
      <w:r w:rsidR="00842035" w:rsidRPr="00842035">
        <w:rPr>
          <w:lang w:val="en-AU"/>
        </w:rPr>
        <w:t xml:space="preserve"> (relative)</w:t>
      </w:r>
      <w:r w:rsidRPr="00842035">
        <w:t xml:space="preserve"> </w:t>
      </w:r>
      <w:r w:rsidRPr="000423A2">
        <w:t xml:space="preserve">rather than in </w:t>
      </w:r>
      <w:r w:rsidRPr="00842035">
        <w:rPr>
          <w:u w:val="single"/>
        </w:rPr>
        <w:t>isolation</w:t>
      </w:r>
      <w:r w:rsidR="009B4208">
        <w:rPr>
          <w:lang w:val="en-AU"/>
        </w:rPr>
        <w:t xml:space="preserve"> (absolute value). </w:t>
      </w:r>
      <w:r w:rsidR="000423A2">
        <w:t>Consumers drew</w:t>
      </w:r>
      <w:r w:rsidRPr="000423A2">
        <w:t xml:space="preserve"> comparison</w:t>
      </w:r>
      <w:r w:rsidR="009B4208">
        <w:rPr>
          <w:lang w:val="en-AU"/>
        </w:rPr>
        <w:t>s</w:t>
      </w:r>
      <w:r w:rsidRPr="000423A2">
        <w:t xml:space="preserve"> </w:t>
      </w:r>
      <w:r>
        <w:t xml:space="preserve">with the </w:t>
      </w:r>
      <w:r w:rsidR="00842035">
        <w:rPr>
          <w:lang w:val="en-AU"/>
        </w:rPr>
        <w:t xml:space="preserve">way they currently </w:t>
      </w:r>
      <w:r>
        <w:t>use ‘price per kg’ labelling</w:t>
      </w:r>
      <w:r w:rsidR="00842035">
        <w:rPr>
          <w:lang w:val="en-AU"/>
        </w:rPr>
        <w:t>, which is to compare similar products in terms of relative value</w:t>
      </w:r>
      <w:r>
        <w:t>.</w:t>
      </w:r>
      <w:r>
        <w:rPr>
          <w:b/>
        </w:rPr>
        <w:t xml:space="preserve"> </w:t>
      </w:r>
      <w:r>
        <w:t xml:space="preserve">In developing the scheme’s design, it is important to bear this in mind and arguably to facilitate </w:t>
      </w:r>
      <w:r w:rsidR="00842035">
        <w:rPr>
          <w:lang w:val="en-AU"/>
        </w:rPr>
        <w:t>this tendency</w:t>
      </w:r>
      <w:r>
        <w:t xml:space="preserve"> where possible (for example in considering whether to have ‘per 100g’ information or ‘per serve’).</w:t>
      </w:r>
    </w:p>
    <w:p w:rsidR="005B2D14" w:rsidRDefault="005B2D14" w:rsidP="00424C6C">
      <w:pPr>
        <w:rPr>
          <w:lang w:val="en-US"/>
        </w:rPr>
      </w:pPr>
    </w:p>
    <w:p w:rsidR="005B2D14" w:rsidRPr="005B2D14" w:rsidRDefault="00EB3D95" w:rsidP="00424C6C">
      <w:pPr>
        <w:rPr>
          <w:lang w:val="en-US"/>
        </w:rPr>
      </w:pPr>
      <w:r>
        <w:rPr>
          <w:lang w:val="en-US"/>
        </w:rPr>
        <w:t xml:space="preserve">NB: </w:t>
      </w:r>
      <w:r w:rsidR="00253902">
        <w:rPr>
          <w:lang w:val="en-US"/>
        </w:rPr>
        <w:t>Because of</w:t>
      </w:r>
      <w:r>
        <w:rPr>
          <w:lang w:val="en-US"/>
        </w:rPr>
        <w:t xml:space="preserve"> the </w:t>
      </w:r>
      <w:r w:rsidR="00842035">
        <w:rPr>
          <w:lang w:val="en-US"/>
        </w:rPr>
        <w:t>different rating</w:t>
      </w:r>
      <w:r w:rsidR="005B2D14" w:rsidRPr="00EB3D95">
        <w:rPr>
          <w:lang w:val="en-US"/>
        </w:rPr>
        <w:t xml:space="preserve"> systems explored </w:t>
      </w:r>
      <w:r w:rsidR="00253902">
        <w:rPr>
          <w:lang w:val="en-US"/>
        </w:rPr>
        <w:t>across</w:t>
      </w:r>
      <w:r w:rsidR="005B2D14" w:rsidRPr="00EB3D95">
        <w:rPr>
          <w:lang w:val="en-US"/>
        </w:rPr>
        <w:t xml:space="preserve"> the </w:t>
      </w:r>
      <w:r w:rsidR="00A6219F" w:rsidRPr="00EB3D95">
        <w:rPr>
          <w:lang w:val="en-US"/>
        </w:rPr>
        <w:t xml:space="preserve">qualitative </w:t>
      </w:r>
      <w:r w:rsidR="00842035">
        <w:rPr>
          <w:lang w:val="en-US"/>
        </w:rPr>
        <w:t>study</w:t>
      </w:r>
      <w:r w:rsidR="005B2D14" w:rsidRPr="00EB3D95">
        <w:rPr>
          <w:lang w:val="en-US"/>
        </w:rPr>
        <w:t xml:space="preserve">, </w:t>
      </w:r>
      <w:r w:rsidR="00C93A4B" w:rsidRPr="00EB3D95">
        <w:rPr>
          <w:lang w:val="en-US"/>
        </w:rPr>
        <w:t xml:space="preserve">we </w:t>
      </w:r>
      <w:r w:rsidR="00253902">
        <w:rPr>
          <w:lang w:val="en-US"/>
        </w:rPr>
        <w:t>could</w:t>
      </w:r>
      <w:r w:rsidR="00C93A4B" w:rsidRPr="00EB3D95">
        <w:rPr>
          <w:lang w:val="en-US"/>
        </w:rPr>
        <w:t xml:space="preserve"> not </w:t>
      </w:r>
      <w:r w:rsidR="00A6219F" w:rsidRPr="00EB3D95">
        <w:rPr>
          <w:lang w:val="en-US"/>
        </w:rPr>
        <w:t xml:space="preserve">fully </w:t>
      </w:r>
      <w:r w:rsidR="00C93A4B" w:rsidRPr="00EB3D95">
        <w:rPr>
          <w:lang w:val="en-US"/>
        </w:rPr>
        <w:t xml:space="preserve">test performance by category. </w:t>
      </w:r>
      <w:r w:rsidR="00842035">
        <w:rPr>
          <w:lang w:val="en-US"/>
        </w:rPr>
        <w:t>T</w:t>
      </w:r>
      <w:r w:rsidR="00C93A4B" w:rsidRPr="00EB3D95">
        <w:rPr>
          <w:lang w:val="en-US"/>
        </w:rPr>
        <w:t xml:space="preserve">his will be explored in more detail once a rating system is </w:t>
      </w:r>
      <w:r w:rsidR="00842035">
        <w:rPr>
          <w:lang w:val="en-US"/>
        </w:rPr>
        <w:t xml:space="preserve">agreed and </w:t>
      </w:r>
      <w:r w:rsidR="00676AFD" w:rsidRPr="00EB3D95">
        <w:rPr>
          <w:lang w:val="en-US"/>
        </w:rPr>
        <w:t>finalise</w:t>
      </w:r>
      <w:r w:rsidR="009B4208">
        <w:rPr>
          <w:lang w:val="en-US"/>
        </w:rPr>
        <w:t>d</w:t>
      </w:r>
      <w:r w:rsidR="00C93A4B" w:rsidRPr="00EB3D95">
        <w:rPr>
          <w:lang w:val="en-US"/>
        </w:rPr>
        <w:t>.</w:t>
      </w:r>
      <w:r w:rsidR="00C93A4B">
        <w:rPr>
          <w:lang w:val="en-US"/>
        </w:rPr>
        <w:t xml:space="preserve"> </w:t>
      </w:r>
    </w:p>
    <w:p w:rsidR="00B63C77" w:rsidRDefault="00B63C77" w:rsidP="00424C6C"/>
    <w:p w:rsidR="00EB3D95" w:rsidRDefault="00EB3D95" w:rsidP="00EB3D95">
      <w:pPr>
        <w:pStyle w:val="Heading2"/>
      </w:pPr>
      <w:bookmarkStart w:id="25" w:name="_Toc349897575"/>
      <w:r>
        <w:t xml:space="preserve">Perceived credibility of </w:t>
      </w:r>
      <w:r w:rsidR="00842035">
        <w:t xml:space="preserve">the </w:t>
      </w:r>
      <w:r>
        <w:t>scheme</w:t>
      </w:r>
      <w:bookmarkEnd w:id="25"/>
    </w:p>
    <w:p w:rsidR="000423A2" w:rsidRDefault="000423A2" w:rsidP="00424C6C">
      <w:r>
        <w:t xml:space="preserve">The principle appeal for the Front of Pack labelling system </w:t>
      </w:r>
      <w:r w:rsidR="00842035">
        <w:t>as described to participants</w:t>
      </w:r>
      <w:r>
        <w:t xml:space="preserve"> in </w:t>
      </w:r>
      <w:r w:rsidR="00842035">
        <w:t>the qualitative study</w:t>
      </w:r>
      <w:r>
        <w:t xml:space="preserve"> was </w:t>
      </w:r>
      <w:r w:rsidR="00253902">
        <w:t xml:space="preserve">the </w:t>
      </w:r>
      <w:r w:rsidR="00842035">
        <w:t>star rating</w:t>
      </w:r>
      <w:r>
        <w:t xml:space="preserve">. </w:t>
      </w:r>
      <w:r w:rsidRPr="00771A7D">
        <w:t>This element</w:t>
      </w:r>
      <w:r w:rsidR="00842035">
        <w:t xml:space="preserve"> appealed as new</w:t>
      </w:r>
      <w:r w:rsidRPr="00771A7D">
        <w:t xml:space="preserve"> (in food),</w:t>
      </w:r>
      <w:r>
        <w:t xml:space="preserve"> innovative and </w:t>
      </w:r>
      <w:r w:rsidRPr="00771A7D">
        <w:t>very simple and straightforward</w:t>
      </w:r>
      <w:r>
        <w:t>, providing information at a glance</w:t>
      </w:r>
      <w:r w:rsidRPr="00771A7D">
        <w:t>.</w:t>
      </w:r>
      <w:r>
        <w:t xml:space="preserve"> </w:t>
      </w:r>
      <w:r w:rsidR="00842035">
        <w:t>Nutritional information is</w:t>
      </w:r>
      <w:r>
        <w:t xml:space="preserve"> already included on the back of all packaged foods, and even on the front of </w:t>
      </w:r>
      <w:r w:rsidR="009B4208">
        <w:t>some</w:t>
      </w:r>
      <w:r>
        <w:t xml:space="preserve"> – so while there is openness to including </w:t>
      </w:r>
      <w:r w:rsidR="009C2FB6">
        <w:t>this as part of the scheme</w:t>
      </w:r>
      <w:r>
        <w:t>, interest and excitement level</w:t>
      </w:r>
      <w:r w:rsidR="009C2FB6">
        <w:t>s</w:t>
      </w:r>
      <w:r>
        <w:t xml:space="preserve"> around this </w:t>
      </w:r>
      <w:r w:rsidR="009C2FB6">
        <w:t xml:space="preserve">aspect </w:t>
      </w:r>
      <w:r w:rsidR="009B4208">
        <w:t>were</w:t>
      </w:r>
      <w:r>
        <w:t xml:space="preserve"> </w:t>
      </w:r>
      <w:r w:rsidR="00842035">
        <w:t>more muted</w:t>
      </w:r>
      <w:r>
        <w:t>.</w:t>
      </w:r>
    </w:p>
    <w:p w:rsidR="00EB3D95" w:rsidRDefault="00EB3D95" w:rsidP="00424C6C"/>
    <w:p w:rsidR="00253902" w:rsidRDefault="009B4208" w:rsidP="00424C6C">
      <w:r>
        <w:t>T</w:t>
      </w:r>
      <w:r w:rsidR="00597DC0">
        <w:t xml:space="preserve">he simplicity of the scheme can </w:t>
      </w:r>
      <w:r>
        <w:t>be</w:t>
      </w:r>
      <w:r w:rsidR="00842035">
        <w:t xml:space="preserve"> </w:t>
      </w:r>
      <w:r w:rsidR="002B71EC">
        <w:t>its</w:t>
      </w:r>
      <w:r w:rsidR="00842035">
        <w:t xml:space="preserve"> key appeal </w:t>
      </w:r>
      <w:r>
        <w:t xml:space="preserve">– </w:t>
      </w:r>
      <w:r w:rsidR="00253902">
        <w:t xml:space="preserve">but </w:t>
      </w:r>
      <w:r>
        <w:t xml:space="preserve">it </w:t>
      </w:r>
      <w:r w:rsidR="00253902">
        <w:t>can also raise questions</w:t>
      </w:r>
      <w:r w:rsidR="00842035">
        <w:t>.</w:t>
      </w:r>
      <w:r w:rsidR="00597DC0">
        <w:t xml:space="preserve"> Consumers </w:t>
      </w:r>
      <w:r w:rsidR="00253902">
        <w:t>ask</w:t>
      </w:r>
      <w:r w:rsidR="00597DC0">
        <w:t xml:space="preserve"> </w:t>
      </w:r>
      <w:r w:rsidR="000423A2">
        <w:t xml:space="preserve">how the star system </w:t>
      </w:r>
      <w:r w:rsidR="00253902">
        <w:t>will be</w:t>
      </w:r>
      <w:r>
        <w:t xml:space="preserve"> </w:t>
      </w:r>
      <w:r w:rsidR="000423A2">
        <w:t xml:space="preserve">calculated: both generally, and </w:t>
      </w:r>
      <w:r w:rsidR="00253902">
        <w:t>in relation to</w:t>
      </w:r>
      <w:r w:rsidR="000423A2">
        <w:t xml:space="preserve"> specific products</w:t>
      </w:r>
      <w:r>
        <w:t xml:space="preserve">. </w:t>
      </w:r>
      <w:r w:rsidR="00A316B9">
        <w:t xml:space="preserve">For example, raw nuts are known by some to be very high in fat, but at the same time a little of these in your diet can provide a real benefit; so they ask ‘how would this be incorporated into the star rating?’ </w:t>
      </w:r>
    </w:p>
    <w:p w:rsidR="00253902" w:rsidRDefault="00253902" w:rsidP="00424C6C"/>
    <w:p w:rsidR="000423A2" w:rsidRDefault="000423A2" w:rsidP="00424C6C">
      <w:r>
        <w:t xml:space="preserve">While to some extent the nutrient </w:t>
      </w:r>
      <w:r w:rsidR="00253902">
        <w:t>advice</w:t>
      </w:r>
      <w:r>
        <w:t xml:space="preserve"> sitting adjacent to the stars will provide supporting </w:t>
      </w:r>
      <w:r w:rsidR="00253902">
        <w:t xml:space="preserve">explanation and </w:t>
      </w:r>
      <w:r>
        <w:t>information, people want reassurance that the calculation process or algorithm that goes into producing the star rating of products is grounded in evidence and a bona</w:t>
      </w:r>
      <w:r w:rsidR="009B4208">
        <w:t xml:space="preserve"> </w:t>
      </w:r>
      <w:r>
        <w:t>fide process</w:t>
      </w:r>
      <w:r w:rsidR="009B4208">
        <w:t>:</w:t>
      </w:r>
      <w:r>
        <w:t xml:space="preserve"> </w:t>
      </w:r>
    </w:p>
    <w:p w:rsidR="000423A2" w:rsidRPr="00676AFD" w:rsidRDefault="000423A2" w:rsidP="00DF0D10">
      <w:pPr>
        <w:pStyle w:val="Quote"/>
      </w:pPr>
      <w:r w:rsidRPr="00676AFD">
        <w:lastRenderedPageBreak/>
        <w:t>“My concern with star ratings is who decides on the rating? How well would it be monitored for accuracy? It's a bit like expiry dates - sometimes they are accurate and other times things go off before the due date!” (SA, female, 60-69, high literacy, not diet conscious)</w:t>
      </w:r>
    </w:p>
    <w:p w:rsidR="008012C4" w:rsidRPr="00676AFD" w:rsidRDefault="000423A2" w:rsidP="00DF0D10">
      <w:pPr>
        <w:pStyle w:val="Quote"/>
      </w:pPr>
      <w:r w:rsidRPr="00676AFD">
        <w:t>“I would assume the product with more stars is better for me. But it has to be government monitored. It doesn't mean anything if it's not government monitored. It would mean that it's regulated. If it says it's 3 1/2 stars it has to have certain ingredients or quality of ingredients. If I  knew all of that and one [product] had two stars and one [product] had three, then I would know the research had been done.” (female, young family, med-high literacy, diet conscious, Sydney)</w:t>
      </w:r>
    </w:p>
    <w:p w:rsidR="000423A2" w:rsidRPr="00676AFD" w:rsidRDefault="000423A2" w:rsidP="00DF0D10">
      <w:pPr>
        <w:pStyle w:val="Quote"/>
      </w:pPr>
      <w:r w:rsidRPr="00676AFD">
        <w:t xml:space="preserve"> “We’ve been screwed over before. Like products saying they’re Made in Australia but then they’re made with imported ingredients.” (male, younger family, lower literacy, diet-conscious, Launceston)</w:t>
      </w:r>
    </w:p>
    <w:p w:rsidR="00EB3D95" w:rsidRPr="00676AFD" w:rsidRDefault="00EB3D95" w:rsidP="00EB3D95">
      <w:pPr>
        <w:rPr>
          <w:i/>
          <w:lang w:val="x-none"/>
        </w:rPr>
      </w:pPr>
    </w:p>
    <w:p w:rsidR="00EB3D95" w:rsidRDefault="00253902" w:rsidP="00EB3D95">
      <w:r>
        <w:t xml:space="preserve">However if the star rating comes to acquire real </w:t>
      </w:r>
      <w:r w:rsidR="00EB3D95">
        <w:t>credibility</w:t>
      </w:r>
      <w:r w:rsidR="003D06FF">
        <w:t>,</w:t>
      </w:r>
      <w:r w:rsidR="00EB3D95">
        <w:t xml:space="preserve"> it </w:t>
      </w:r>
      <w:r>
        <w:t>could well be</w:t>
      </w:r>
      <w:r w:rsidR="00EB3D95">
        <w:t xml:space="preserve"> m</w:t>
      </w:r>
      <w:r w:rsidR="009B4208">
        <w:t>ore influential than the Heart F</w:t>
      </w:r>
      <w:r w:rsidR="00EB3D95">
        <w:t>oundation tick.</w:t>
      </w:r>
      <w:r w:rsidR="009B4208">
        <w:t xml:space="preserve"> </w:t>
      </w:r>
      <w:r>
        <w:t xml:space="preserve">While we know that other decisions will mitigate consumer enthusiasm at the point of purchase (such as price, convenience and taste preference), the following quote indicates the general level of </w:t>
      </w:r>
      <w:r w:rsidR="003D06FF">
        <w:t>e</w:t>
      </w:r>
      <w:r>
        <w:t>nthusiasm:</w:t>
      </w:r>
    </w:p>
    <w:p w:rsidR="00EB3D95" w:rsidRPr="00676AFD" w:rsidRDefault="00EB3D95" w:rsidP="00DF0D10">
      <w:pPr>
        <w:pStyle w:val="Quote"/>
      </w:pPr>
      <w:r w:rsidRPr="00676AFD">
        <w:t>“It would encourage me to switch brands. I would look at the stars .. . and if one brand had 3 stars, and one brand had 5 I'd go with the one that has 5… the decision is made for you.” (female, young family, med-high literacy, not diet conscious, Sydney)</w:t>
      </w:r>
    </w:p>
    <w:p w:rsidR="006A6E0A" w:rsidRDefault="006A6E0A" w:rsidP="00424C6C"/>
    <w:p w:rsidR="00B63C77" w:rsidRDefault="00B63C77" w:rsidP="00424C6C">
      <w:r>
        <w:t>For the scheme to be considered credible</w:t>
      </w:r>
      <w:r w:rsidR="009B4208">
        <w:t>,</w:t>
      </w:r>
      <w:r>
        <w:t xml:space="preserve"> consumers </w:t>
      </w:r>
      <w:r w:rsidR="000423A2">
        <w:t xml:space="preserve">expect </w:t>
      </w:r>
      <w:r w:rsidR="007F2F24">
        <w:t xml:space="preserve">the system </w:t>
      </w:r>
      <w:r w:rsidR="003D06FF">
        <w:t>to</w:t>
      </w:r>
      <w:r w:rsidR="007F2F24" w:rsidRPr="006A6E0A">
        <w:t xml:space="preserve"> </w:t>
      </w:r>
      <w:r w:rsidR="007F2F24">
        <w:t xml:space="preserve">be </w:t>
      </w:r>
      <w:r w:rsidR="003D06FF">
        <w:t>run</w:t>
      </w:r>
      <w:r w:rsidR="000423A2">
        <w:t xml:space="preserve"> by</w:t>
      </w:r>
      <w:r w:rsidR="00A27F64" w:rsidRPr="00A27F64">
        <w:t xml:space="preserve"> </w:t>
      </w:r>
      <w:r w:rsidR="00715429">
        <w:t xml:space="preserve">a </w:t>
      </w:r>
      <w:r w:rsidR="00A27F64" w:rsidRPr="00A27F64">
        <w:t>body</w:t>
      </w:r>
      <w:r w:rsidR="000423A2">
        <w:t xml:space="preserve"> that is not beholden to </w:t>
      </w:r>
      <w:r w:rsidR="00A27F64" w:rsidRPr="00A27F64">
        <w:t>manufacturers</w:t>
      </w:r>
      <w:r w:rsidR="007F2F24">
        <w:t>. In fact</w:t>
      </w:r>
      <w:r w:rsidR="00D30EFC">
        <w:t>,</w:t>
      </w:r>
      <w:r w:rsidR="007F2F24">
        <w:t xml:space="preserve"> the first question on encountering the scheme was </w:t>
      </w:r>
      <w:r w:rsidR="009B4208">
        <w:t>always about who is behind it: c</w:t>
      </w:r>
      <w:r w:rsidR="007F2F24">
        <w:t>redibilit</w:t>
      </w:r>
      <w:r w:rsidR="00D30EFC">
        <w:t>y and confidence</w:t>
      </w:r>
      <w:r w:rsidR="007F2F24">
        <w:t xml:space="preserve"> </w:t>
      </w:r>
      <w:r w:rsidR="00D30EFC">
        <w:t>in the scheme hinges on this information</w:t>
      </w:r>
      <w:r w:rsidR="009B4208">
        <w:t xml:space="preserve">, </w:t>
      </w:r>
      <w:r w:rsidR="00EB3D95">
        <w:t xml:space="preserve">with a key driver of the appeal of the scheme being that it would provide an impartial rating across all </w:t>
      </w:r>
      <w:r w:rsidR="009B4208">
        <w:t>foods as opposed to being a one-</w:t>
      </w:r>
      <w:r w:rsidR="00EB3D95">
        <w:t xml:space="preserve">dimensional endorsement of </w:t>
      </w:r>
      <w:r w:rsidR="003D06FF">
        <w:t>one</w:t>
      </w:r>
      <w:r w:rsidR="00EB3D95">
        <w:t xml:space="preserve"> food </w:t>
      </w:r>
      <w:r w:rsidR="003D06FF">
        <w:t>type as</w:t>
      </w:r>
      <w:r w:rsidR="00EB3D95">
        <w:t xml:space="preserve"> healthy.</w:t>
      </w:r>
      <w:r w:rsidR="007F2F24">
        <w:t xml:space="preserve"> </w:t>
      </w:r>
    </w:p>
    <w:p w:rsidR="00B63C77" w:rsidRDefault="00B63C77" w:rsidP="00424C6C"/>
    <w:p w:rsidR="000423A2" w:rsidRDefault="00A27F64" w:rsidP="00424C6C">
      <w:r w:rsidRPr="00A27F64">
        <w:t>Dieticians or nutritionists were</w:t>
      </w:r>
      <w:r w:rsidR="007F2F24">
        <w:t xml:space="preserve"> often</w:t>
      </w:r>
      <w:r w:rsidRPr="00A27F64">
        <w:t xml:space="preserve"> top of mind </w:t>
      </w:r>
      <w:r w:rsidR="00D30EFC">
        <w:t xml:space="preserve">as ideal creators/proponents of the scheme, </w:t>
      </w:r>
      <w:r w:rsidR="007F2F24">
        <w:t xml:space="preserve">but the Australian Government (or more specifically the </w:t>
      </w:r>
      <w:r w:rsidRPr="00A27F64">
        <w:t>Department of Health</w:t>
      </w:r>
      <w:r w:rsidR="007F2F24">
        <w:t>) was well-accepted when discussed.</w:t>
      </w:r>
    </w:p>
    <w:p w:rsidR="00DB5247" w:rsidRDefault="00DB5247" w:rsidP="00424C6C"/>
    <w:p w:rsidR="000423A2" w:rsidRDefault="000423A2" w:rsidP="003457A0">
      <w:pPr>
        <w:pStyle w:val="Heading3"/>
        <w:pBdr>
          <w:top w:val="single" w:sz="6" w:space="1" w:color="F79646"/>
          <w:left w:val="single" w:sz="6" w:space="1" w:color="F79646"/>
          <w:bottom w:val="single" w:sz="6" w:space="1" w:color="F79646"/>
          <w:right w:val="single" w:sz="6" w:space="1" w:color="F79646"/>
        </w:pBdr>
      </w:pPr>
      <w:bookmarkStart w:id="26" w:name="_Toc349897576"/>
      <w:r>
        <w:t>Implications for the introduction of the front of pack labelling system</w:t>
      </w:r>
      <w:bookmarkEnd w:id="26"/>
    </w:p>
    <w:p w:rsidR="00450C83" w:rsidRDefault="0073431E" w:rsidP="003457A0">
      <w:pPr>
        <w:pBdr>
          <w:top w:val="single" w:sz="6" w:space="1" w:color="F79646"/>
          <w:left w:val="single" w:sz="6" w:space="1" w:color="F79646"/>
          <w:bottom w:val="single" w:sz="6" w:space="1" w:color="F79646"/>
          <w:right w:val="single" w:sz="6" w:space="1" w:color="F79646"/>
        </w:pBdr>
      </w:pPr>
      <w:r>
        <w:t xml:space="preserve">While positive overall, </w:t>
      </w:r>
      <w:r w:rsidR="00450C83">
        <w:t>response to the idea of a front of pack labelling system indicates that it will need to be carefully structured and communicated to gain community support:</w:t>
      </w:r>
    </w:p>
    <w:p w:rsidR="00EB3D95" w:rsidRPr="00EB3D95" w:rsidRDefault="00EB3D95" w:rsidP="003457A0">
      <w:pPr>
        <w:pStyle w:val="ColorfulList-Accent11"/>
        <w:pBdr>
          <w:top w:val="single" w:sz="6" w:space="1" w:color="F79646"/>
          <w:left w:val="single" w:sz="6" w:space="1" w:color="F79646"/>
          <w:bottom w:val="single" w:sz="6" w:space="1" w:color="F79646"/>
          <w:right w:val="single" w:sz="6" w:space="1" w:color="F79646"/>
        </w:pBdr>
      </w:pPr>
      <w:r>
        <w:rPr>
          <w:lang w:val="en-AU"/>
        </w:rPr>
        <w:t xml:space="preserve">For the scheme to be accepted as an impartial rating it is </w:t>
      </w:r>
      <w:r w:rsidR="003D06FF">
        <w:rPr>
          <w:lang w:val="en-AU"/>
        </w:rPr>
        <w:t>critical</w:t>
      </w:r>
      <w:r>
        <w:rPr>
          <w:lang w:val="en-AU"/>
        </w:rPr>
        <w:t xml:space="preserve"> that it be included across all food products and categories.</w:t>
      </w:r>
    </w:p>
    <w:p w:rsidR="00450C83" w:rsidRDefault="00597DC0" w:rsidP="003457A0">
      <w:pPr>
        <w:pStyle w:val="ColorfulList-Accent11"/>
        <w:pBdr>
          <w:top w:val="single" w:sz="6" w:space="1" w:color="F79646"/>
          <w:left w:val="single" w:sz="6" w:space="1" w:color="F79646"/>
          <w:bottom w:val="single" w:sz="6" w:space="1" w:color="F79646"/>
          <w:right w:val="single" w:sz="6" w:space="1" w:color="F79646"/>
        </w:pBdr>
      </w:pPr>
      <w:r>
        <w:t>People expect that</w:t>
      </w:r>
      <w:r w:rsidR="007F2F24">
        <w:t xml:space="preserve"> an information </w:t>
      </w:r>
      <w:r>
        <w:t>program</w:t>
      </w:r>
      <w:r w:rsidR="007F2F24">
        <w:t xml:space="preserve"> </w:t>
      </w:r>
      <w:r>
        <w:t xml:space="preserve">will launch the </w:t>
      </w:r>
      <w:r w:rsidR="007F2F24">
        <w:t>scheme</w:t>
      </w:r>
      <w:r>
        <w:t xml:space="preserve"> to explain who is behind </w:t>
      </w:r>
      <w:r w:rsidR="003D06FF">
        <w:rPr>
          <w:lang w:val="en-AU"/>
        </w:rPr>
        <w:t>it</w:t>
      </w:r>
      <w:r>
        <w:t xml:space="preserve">, how to use it and </w:t>
      </w:r>
      <w:r w:rsidR="00D30EFC">
        <w:t>ho</w:t>
      </w:r>
      <w:r>
        <w:t>w the star system is calculated</w:t>
      </w:r>
      <w:r w:rsidR="007F2F24">
        <w:t>.</w:t>
      </w:r>
      <w:r>
        <w:t xml:space="preserve"> (</w:t>
      </w:r>
      <w:r w:rsidR="00450C83">
        <w:t xml:space="preserve">The calculations will not need to be a first order communication – however, consumers </w:t>
      </w:r>
      <w:r w:rsidR="003D06FF">
        <w:rPr>
          <w:lang w:val="en-AU"/>
        </w:rPr>
        <w:t>are</w:t>
      </w:r>
      <w:r w:rsidR="00450C83">
        <w:t xml:space="preserve"> likely </w:t>
      </w:r>
      <w:r w:rsidR="003D06FF">
        <w:rPr>
          <w:lang w:val="en-AU"/>
        </w:rPr>
        <w:t xml:space="preserve">to </w:t>
      </w:r>
      <w:r w:rsidR="00450C83">
        <w:t xml:space="preserve">require reassurance that the detail </w:t>
      </w:r>
      <w:r w:rsidR="003D06FF">
        <w:rPr>
          <w:lang w:val="en-AU"/>
        </w:rPr>
        <w:t>is</w:t>
      </w:r>
      <w:r w:rsidR="009B4208">
        <w:rPr>
          <w:lang w:val="en-AU"/>
        </w:rPr>
        <w:t xml:space="preserve"> </w:t>
      </w:r>
      <w:r w:rsidR="00450C83">
        <w:t>there should they seek it.</w:t>
      </w:r>
      <w:r>
        <w:t>)</w:t>
      </w:r>
      <w:r w:rsidR="00450C83">
        <w:t xml:space="preserve"> </w:t>
      </w:r>
    </w:p>
    <w:p w:rsidR="008012C4" w:rsidRPr="008012C4" w:rsidRDefault="00597DC0" w:rsidP="003457A0">
      <w:pPr>
        <w:pStyle w:val="ColorfulList-Accent11"/>
        <w:pBdr>
          <w:top w:val="single" w:sz="6" w:space="1" w:color="F79646"/>
          <w:left w:val="single" w:sz="6" w:space="1" w:color="F79646"/>
          <w:bottom w:val="single" w:sz="6" w:space="1" w:color="F79646"/>
          <w:right w:val="single" w:sz="6" w:space="1" w:color="F79646"/>
        </w:pBdr>
      </w:pPr>
      <w:r>
        <w:t xml:space="preserve">Any information program will have to be careful to avoid the appearance of ‘spin’ and ‘selling’ – such commercial associations </w:t>
      </w:r>
      <w:r w:rsidR="00E841F5">
        <w:rPr>
          <w:lang w:val="en-AU"/>
        </w:rPr>
        <w:t xml:space="preserve">could </w:t>
      </w:r>
      <w:r w:rsidR="00E841F5">
        <w:t>undermine</w:t>
      </w:r>
      <w:r>
        <w:t>, rather than reinforce</w:t>
      </w:r>
      <w:r w:rsidR="009B4208">
        <w:rPr>
          <w:lang w:val="en-AU"/>
        </w:rPr>
        <w:t>,</w:t>
      </w:r>
      <w:r>
        <w:t xml:space="preserve"> the virtues of the scheme. </w:t>
      </w:r>
    </w:p>
    <w:p w:rsidR="000423A2" w:rsidRDefault="000423A2" w:rsidP="003457A0">
      <w:pPr>
        <w:pStyle w:val="ColorfulList-Accent11"/>
        <w:pBdr>
          <w:top w:val="single" w:sz="6" w:space="1" w:color="F79646"/>
          <w:left w:val="single" w:sz="6" w:space="1" w:color="F79646"/>
          <w:bottom w:val="single" w:sz="6" w:space="1" w:color="F79646"/>
          <w:right w:val="single" w:sz="6" w:space="1" w:color="F79646"/>
        </w:pBdr>
      </w:pPr>
      <w:r>
        <w:t xml:space="preserve">Because of these questions, establishing a broad community of support amongst manufacturers, retailers, health professionals and media </w:t>
      </w:r>
      <w:r w:rsidR="0073431E">
        <w:t>(</w:t>
      </w:r>
      <w:r w:rsidR="009B77BA">
        <w:t>demonstrating layers of credibility</w:t>
      </w:r>
      <w:r w:rsidR="0073431E">
        <w:t xml:space="preserve">) </w:t>
      </w:r>
      <w:r>
        <w:t>will be important to reinforce the value of the scheme</w:t>
      </w:r>
      <w:r w:rsidR="00450C83">
        <w:t xml:space="preserve"> (rather than </w:t>
      </w:r>
      <w:r w:rsidR="003D06FF">
        <w:rPr>
          <w:lang w:val="en-AU"/>
        </w:rPr>
        <w:t xml:space="preserve">public conflicts of advice from professionals raising </w:t>
      </w:r>
      <w:r w:rsidR="00450C83">
        <w:t xml:space="preserve">questions as to its </w:t>
      </w:r>
      <w:r w:rsidR="003D06FF">
        <w:rPr>
          <w:lang w:val="en-AU"/>
        </w:rPr>
        <w:t>value</w:t>
      </w:r>
      <w:r w:rsidR="00450C83">
        <w:t>)</w:t>
      </w:r>
      <w:r>
        <w:t>.</w:t>
      </w:r>
      <w:r w:rsidR="0073431E">
        <w:t xml:space="preserve"> </w:t>
      </w:r>
    </w:p>
    <w:p w:rsidR="0056432F" w:rsidRDefault="000C4A29" w:rsidP="008012C4">
      <w:pPr>
        <w:pStyle w:val="Heading1"/>
      </w:pPr>
      <w:r>
        <w:br w:type="page"/>
      </w:r>
      <w:bookmarkStart w:id="27" w:name="_Toc349897577"/>
      <w:r w:rsidR="0056432F">
        <w:t>RESPONSE TO FoPL DESIGN ELEMENTS</w:t>
      </w:r>
      <w:bookmarkEnd w:id="27"/>
    </w:p>
    <w:p w:rsidR="0056432F" w:rsidRDefault="0056432F" w:rsidP="008012C4">
      <w:pPr>
        <w:pStyle w:val="Heading2"/>
      </w:pPr>
      <w:bookmarkStart w:id="28" w:name="_Toc349897578"/>
      <w:r>
        <w:t>FoPL branding</w:t>
      </w:r>
      <w:bookmarkEnd w:id="28"/>
    </w:p>
    <w:p w:rsidR="0056432F" w:rsidRDefault="0056432F" w:rsidP="00424C6C">
      <w:pPr>
        <w:rPr>
          <w:rFonts w:eastAsia="Calibri"/>
        </w:rPr>
      </w:pPr>
      <w:r>
        <w:rPr>
          <w:rFonts w:eastAsia="Calibri"/>
        </w:rPr>
        <w:t xml:space="preserve">Two branding / naming options for the star system were explored </w:t>
      </w:r>
      <w:r w:rsidR="003D06FF">
        <w:rPr>
          <w:rFonts w:eastAsia="Calibri"/>
        </w:rPr>
        <w:t>qualitatively</w:t>
      </w:r>
      <w:r>
        <w:rPr>
          <w:rFonts w:eastAsia="Calibri"/>
        </w:rPr>
        <w:t xml:space="preserve">; </w:t>
      </w:r>
    </w:p>
    <w:p w:rsidR="009B4208" w:rsidRDefault="009B4208" w:rsidP="00DB5247">
      <w:pPr>
        <w:pStyle w:val="Numbers"/>
        <w:numPr>
          <w:ilvl w:val="0"/>
          <w:numId w:val="30"/>
        </w:numPr>
        <w:rPr>
          <w:rFonts w:eastAsia="Calibri"/>
        </w:rPr>
      </w:pPr>
      <w:r>
        <w:rPr>
          <w:rFonts w:eastAsia="Calibri"/>
        </w:rPr>
        <w:t>‘</w:t>
      </w:r>
      <w:r w:rsidR="0056432F" w:rsidRPr="00EB3D95">
        <w:rPr>
          <w:rFonts w:eastAsia="Calibri"/>
        </w:rPr>
        <w:t>Health Star Rating’ and</w:t>
      </w:r>
    </w:p>
    <w:p w:rsidR="0056432F" w:rsidRPr="009B4208" w:rsidRDefault="009B4208" w:rsidP="00DB5247">
      <w:pPr>
        <w:pStyle w:val="Numbers"/>
        <w:numPr>
          <w:ilvl w:val="0"/>
          <w:numId w:val="30"/>
        </w:numPr>
        <w:rPr>
          <w:rFonts w:eastAsia="Calibri"/>
        </w:rPr>
      </w:pPr>
      <w:r>
        <w:rPr>
          <w:rFonts w:eastAsia="Calibri"/>
        </w:rPr>
        <w:t>‘</w:t>
      </w:r>
      <w:r w:rsidR="0056432F" w:rsidRPr="009B4208">
        <w:rPr>
          <w:rFonts w:eastAsia="Calibri"/>
        </w:rPr>
        <w:t>Food Smart’</w:t>
      </w:r>
    </w:p>
    <w:p w:rsidR="0056432F" w:rsidRDefault="0056432F" w:rsidP="00424C6C">
      <w:pPr>
        <w:rPr>
          <w:rFonts w:eastAsia="Calibri"/>
        </w:rPr>
      </w:pPr>
    </w:p>
    <w:p w:rsidR="00597DC0" w:rsidRDefault="0056432F" w:rsidP="00424C6C">
      <w:pPr>
        <w:rPr>
          <w:rFonts w:eastAsia="Calibri"/>
        </w:rPr>
      </w:pPr>
      <w:r>
        <w:rPr>
          <w:rFonts w:eastAsia="Calibri"/>
        </w:rPr>
        <w:t>Over</w:t>
      </w:r>
      <w:r w:rsidR="004627E0">
        <w:rPr>
          <w:rFonts w:eastAsia="Calibri"/>
        </w:rPr>
        <w:t xml:space="preserve">all, ‘Health Star Rating’ performed strongly against the </w:t>
      </w:r>
      <w:r w:rsidR="00BA594B">
        <w:rPr>
          <w:rFonts w:eastAsia="Calibri"/>
        </w:rPr>
        <w:t>stated</w:t>
      </w:r>
      <w:r w:rsidR="004627E0">
        <w:rPr>
          <w:rFonts w:eastAsia="Calibri"/>
        </w:rPr>
        <w:t xml:space="preserve"> communication </w:t>
      </w:r>
      <w:r w:rsidR="00BA594B">
        <w:rPr>
          <w:rFonts w:eastAsia="Calibri"/>
        </w:rPr>
        <w:t>objectives:</w:t>
      </w:r>
      <w:r w:rsidR="004627E0">
        <w:rPr>
          <w:rFonts w:eastAsia="Calibri"/>
        </w:rPr>
        <w:t xml:space="preserve"> ease of understanding and credibility</w:t>
      </w:r>
      <w:r w:rsidR="00597DC0">
        <w:rPr>
          <w:rFonts w:eastAsia="Calibri"/>
        </w:rPr>
        <w:t>:</w:t>
      </w:r>
    </w:p>
    <w:p w:rsidR="00597DC0" w:rsidRDefault="0056432F" w:rsidP="008012C4">
      <w:pPr>
        <w:pStyle w:val="listbulletnew"/>
        <w:rPr>
          <w:rFonts w:eastAsia="Calibri"/>
        </w:rPr>
      </w:pPr>
      <w:r>
        <w:rPr>
          <w:rFonts w:eastAsia="Calibri"/>
        </w:rPr>
        <w:t>It clearly communicates to consumers what the system is all about</w:t>
      </w:r>
      <w:r w:rsidR="00597DC0">
        <w:rPr>
          <w:rFonts w:eastAsia="Calibri"/>
        </w:rPr>
        <w:t xml:space="preserve"> </w:t>
      </w:r>
      <w:r w:rsidR="00D46D2B">
        <w:rPr>
          <w:rFonts w:eastAsia="Calibri"/>
          <w:lang w:val="en-AU"/>
        </w:rPr>
        <w:t>-</w:t>
      </w:r>
      <w:r w:rsidR="00597DC0">
        <w:rPr>
          <w:rFonts w:eastAsia="Calibri"/>
        </w:rPr>
        <w:t xml:space="preserve"> ‘health’ and ‘star rating’.</w:t>
      </w:r>
    </w:p>
    <w:p w:rsidR="004627E0" w:rsidRDefault="004627E0" w:rsidP="008012C4">
      <w:pPr>
        <w:pStyle w:val="listbulletnew"/>
        <w:rPr>
          <w:rFonts w:eastAsia="Calibri"/>
        </w:rPr>
      </w:pPr>
      <w:r>
        <w:rPr>
          <w:rFonts w:eastAsia="Calibri"/>
        </w:rPr>
        <w:t>It is straightforward and does not come across as a marketing ‘gimmick’ or ‘spin’.</w:t>
      </w:r>
    </w:p>
    <w:p w:rsidR="00386C6A" w:rsidRPr="00BA594B" w:rsidRDefault="00386C6A" w:rsidP="00DF0D10">
      <w:pPr>
        <w:pStyle w:val="Quote"/>
      </w:pPr>
      <w:r w:rsidRPr="00D77A21">
        <w:rPr>
          <w:rStyle w:val="posttextinner"/>
        </w:rPr>
        <w:t>“</w:t>
      </w:r>
      <w:r w:rsidRPr="00BA594B">
        <w:t>Just the word Health in it is a winner.” (</w:t>
      </w:r>
      <w:r w:rsidR="000B1E5C" w:rsidRPr="00BA594B">
        <w:t>female, older, med-high literacy, not diet-conscious, Launceston)</w:t>
      </w:r>
    </w:p>
    <w:p w:rsidR="00A93AE0" w:rsidRPr="00BA594B" w:rsidRDefault="00A93AE0" w:rsidP="00DF0D10">
      <w:pPr>
        <w:pStyle w:val="Quote"/>
      </w:pPr>
      <w:r w:rsidRPr="00BA594B">
        <w:t>“Health Star Rating sounds more independent rather than marketing.” (female, singles/couples, lower literacy, not diet-conscious, Launceston)</w:t>
      </w:r>
    </w:p>
    <w:p w:rsidR="00E450B1" w:rsidRPr="00BA594B" w:rsidRDefault="00E450B1" w:rsidP="00DF0D10">
      <w:pPr>
        <w:pStyle w:val="Quote"/>
      </w:pPr>
      <w:r w:rsidRPr="00BA594B">
        <w:t>“[Health Star Rating] makes people conscious of what they're eating, for people who think about health and what you put into yourself. Health Star Rating tells you it's a healthier alternative.” (male, older, low literacy, diet conscious, Sydney)</w:t>
      </w:r>
    </w:p>
    <w:p w:rsidR="0056432F" w:rsidRDefault="0056432F" w:rsidP="00424C6C">
      <w:pPr>
        <w:rPr>
          <w:rFonts w:eastAsia="Calibri"/>
        </w:rPr>
      </w:pPr>
    </w:p>
    <w:p w:rsidR="0056432F" w:rsidRDefault="00D46D2B" w:rsidP="00424C6C">
      <w:pPr>
        <w:rPr>
          <w:rFonts w:eastAsia="Calibri"/>
        </w:rPr>
      </w:pPr>
      <w:r>
        <w:rPr>
          <w:rFonts w:eastAsia="Calibri"/>
        </w:rPr>
        <w:t>By</w:t>
      </w:r>
      <w:r w:rsidR="004627E0">
        <w:rPr>
          <w:rFonts w:eastAsia="Calibri"/>
        </w:rPr>
        <w:t xml:space="preserve"> comparison </w:t>
      </w:r>
      <w:r w:rsidR="0056432F">
        <w:rPr>
          <w:rFonts w:eastAsia="Calibri"/>
        </w:rPr>
        <w:t xml:space="preserve">‘Food Smart’ </w:t>
      </w:r>
      <w:r>
        <w:rPr>
          <w:rFonts w:eastAsia="Calibri"/>
        </w:rPr>
        <w:t>was not as clear or precise in its connotations.</w:t>
      </w:r>
      <w:r w:rsidR="004627E0">
        <w:rPr>
          <w:rFonts w:eastAsia="Calibri"/>
        </w:rPr>
        <w:t xml:space="preserve"> The name could be about any number of topics</w:t>
      </w:r>
      <w:r>
        <w:rPr>
          <w:rFonts w:eastAsia="Calibri"/>
        </w:rPr>
        <w:t xml:space="preserve">: moreover, it was </w:t>
      </w:r>
      <w:r w:rsidR="004627E0">
        <w:rPr>
          <w:rFonts w:eastAsia="Calibri"/>
        </w:rPr>
        <w:t xml:space="preserve">felt to be </w:t>
      </w:r>
      <w:r>
        <w:rPr>
          <w:rFonts w:eastAsia="Calibri"/>
        </w:rPr>
        <w:t xml:space="preserve">potentially </w:t>
      </w:r>
      <w:r w:rsidR="004627E0">
        <w:rPr>
          <w:rFonts w:eastAsia="Calibri"/>
        </w:rPr>
        <w:t xml:space="preserve">misleading </w:t>
      </w:r>
      <w:r>
        <w:rPr>
          <w:rFonts w:eastAsia="Calibri"/>
        </w:rPr>
        <w:t>when applied to</w:t>
      </w:r>
      <w:r w:rsidR="004627E0">
        <w:rPr>
          <w:rFonts w:eastAsia="Calibri"/>
        </w:rPr>
        <w:t xml:space="preserve"> food </w:t>
      </w:r>
      <w:r>
        <w:rPr>
          <w:rFonts w:eastAsia="Calibri"/>
        </w:rPr>
        <w:t>with</w:t>
      </w:r>
      <w:r w:rsidR="004627E0">
        <w:rPr>
          <w:rFonts w:eastAsia="Calibri"/>
        </w:rPr>
        <w:t xml:space="preserve"> very little nutritional value</w:t>
      </w:r>
      <w:r>
        <w:rPr>
          <w:rFonts w:eastAsia="Calibri"/>
        </w:rPr>
        <w:t xml:space="preserve"> </w:t>
      </w:r>
      <w:r w:rsidR="009B4208">
        <w:rPr>
          <w:rFonts w:eastAsia="Calibri"/>
        </w:rPr>
        <w:t>–</w:t>
      </w:r>
      <w:r w:rsidR="004627E0">
        <w:rPr>
          <w:rFonts w:eastAsia="Calibri"/>
        </w:rPr>
        <w:t xml:space="preserve"> which </w:t>
      </w:r>
      <w:r>
        <w:rPr>
          <w:rFonts w:eastAsia="Calibri"/>
        </w:rPr>
        <w:t>is</w:t>
      </w:r>
      <w:r w:rsidR="004627E0">
        <w:rPr>
          <w:rFonts w:eastAsia="Calibri"/>
        </w:rPr>
        <w:t xml:space="preserve"> demonstrably not smart.</w:t>
      </w:r>
      <w:r w:rsidR="009B4208">
        <w:rPr>
          <w:rFonts w:eastAsia="Calibri"/>
        </w:rPr>
        <w:t xml:space="preserve"> </w:t>
      </w:r>
      <w:r w:rsidR="004627E0">
        <w:rPr>
          <w:rFonts w:eastAsia="Calibri"/>
        </w:rPr>
        <w:t xml:space="preserve">In addition, it can come </w:t>
      </w:r>
      <w:r w:rsidR="0056432F">
        <w:rPr>
          <w:rFonts w:eastAsia="Calibri"/>
        </w:rPr>
        <w:t xml:space="preserve">across as condescending </w:t>
      </w:r>
      <w:r w:rsidR="009D3496">
        <w:rPr>
          <w:rFonts w:eastAsia="Calibri"/>
        </w:rPr>
        <w:t>or as ‘marketing-speak’.</w:t>
      </w:r>
      <w:r w:rsidR="009D3496" w:rsidRPr="009D3496">
        <w:rPr>
          <w:rFonts w:eastAsia="Calibri"/>
        </w:rPr>
        <w:t xml:space="preserve"> </w:t>
      </w:r>
      <w:r w:rsidR="009B4208">
        <w:rPr>
          <w:rFonts w:eastAsia="Calibri"/>
        </w:rPr>
        <w:t>On the positive side, f</w:t>
      </w:r>
      <w:r w:rsidR="009D3496">
        <w:rPr>
          <w:rFonts w:eastAsia="Calibri"/>
        </w:rPr>
        <w:t>or younger audience</w:t>
      </w:r>
      <w:r>
        <w:rPr>
          <w:rFonts w:eastAsia="Calibri"/>
        </w:rPr>
        <w:t>s</w:t>
      </w:r>
      <w:r w:rsidR="009D3496">
        <w:rPr>
          <w:rFonts w:eastAsia="Calibri"/>
        </w:rPr>
        <w:t xml:space="preserve">, </w:t>
      </w:r>
      <w:r>
        <w:rPr>
          <w:rFonts w:eastAsia="Calibri"/>
        </w:rPr>
        <w:t>the association with smartphones and smart TVs gives</w:t>
      </w:r>
      <w:r w:rsidR="009D3496">
        <w:rPr>
          <w:rFonts w:eastAsia="Calibri"/>
        </w:rPr>
        <w:t xml:space="preserve"> the term ‘smart’ </w:t>
      </w:r>
      <w:r>
        <w:rPr>
          <w:rFonts w:eastAsia="Calibri"/>
        </w:rPr>
        <w:t>connotations of</w:t>
      </w:r>
      <w:r w:rsidR="009D3496">
        <w:rPr>
          <w:rFonts w:eastAsia="Calibri"/>
        </w:rPr>
        <w:t xml:space="preserve"> consumer empowerment to make smart choices. However,</w:t>
      </w:r>
      <w:r w:rsidR="009B4208">
        <w:rPr>
          <w:rFonts w:eastAsia="Calibri"/>
        </w:rPr>
        <w:t xml:space="preserve"> even for this group the term can be</w:t>
      </w:r>
      <w:r w:rsidR="009D3496">
        <w:rPr>
          <w:rFonts w:eastAsia="Calibri"/>
        </w:rPr>
        <w:t xml:space="preserve"> </w:t>
      </w:r>
      <w:r>
        <w:rPr>
          <w:rFonts w:eastAsia="Calibri"/>
        </w:rPr>
        <w:t>felt</w:t>
      </w:r>
      <w:r w:rsidR="009B4208">
        <w:rPr>
          <w:rFonts w:eastAsia="Calibri"/>
        </w:rPr>
        <w:t xml:space="preserve"> to be</w:t>
      </w:r>
      <w:r w:rsidR="009D3496">
        <w:rPr>
          <w:rFonts w:eastAsia="Calibri"/>
        </w:rPr>
        <w:t xml:space="preserve"> overused. </w:t>
      </w:r>
    </w:p>
    <w:p w:rsidR="00507FB5" w:rsidRPr="00BA594B" w:rsidRDefault="00507FB5" w:rsidP="00DF0D10">
      <w:pPr>
        <w:pStyle w:val="Quote"/>
      </w:pPr>
      <w:r w:rsidRPr="00BA594B">
        <w:t>“I like the word rating in there because it's actually telling you it’s a rating. It shows you it's ranking that product, with fats and sugars and everything. It gives you the opportunity to compare other products. Food Smart doesn't tell you it'</w:t>
      </w:r>
      <w:r w:rsidR="009B4208">
        <w:t>s a rating.”</w:t>
      </w:r>
      <w:r w:rsidRPr="00BA594B">
        <w:t xml:space="preserve"> (female, young family, med-highliteracy, not diet conscious, Sydney)</w:t>
      </w:r>
    </w:p>
    <w:p w:rsidR="00507FB5" w:rsidRPr="00BA594B" w:rsidRDefault="009B4208" w:rsidP="00DF0D10">
      <w:pPr>
        <w:pStyle w:val="Quote"/>
      </w:pPr>
      <w:r>
        <w:t xml:space="preserve">“Food </w:t>
      </w:r>
      <w:r>
        <w:rPr>
          <w:lang w:val="en-AU"/>
        </w:rPr>
        <w:t>S</w:t>
      </w:r>
      <w:r w:rsidR="00507FB5" w:rsidRPr="00BA594B">
        <w:t>mart could be conceived as 'Value for Money', whereas the Health Star Rating says exactly what it is. The simplest message is the one that's easy to understand.” (male, older, low literacy, diet conscious, Sydney)</w:t>
      </w:r>
    </w:p>
    <w:p w:rsidR="00D77A21" w:rsidRDefault="00D77A21" w:rsidP="00424C6C"/>
    <w:p w:rsidR="0056432F" w:rsidRDefault="00C23225" w:rsidP="008012C4">
      <w:pPr>
        <w:pStyle w:val="Heading2"/>
      </w:pPr>
      <w:r>
        <w:br w:type="page"/>
      </w:r>
      <w:bookmarkStart w:id="29" w:name="_Toc349897579"/>
      <w:r w:rsidR="009D3496">
        <w:t>Interpreting the i</w:t>
      </w:r>
      <w:r w:rsidR="0056432F">
        <w:t>nformation elements</w:t>
      </w:r>
      <w:bookmarkEnd w:id="29"/>
    </w:p>
    <w:p w:rsidR="0056432F" w:rsidRDefault="009D3496" w:rsidP="00424C6C">
      <w:r>
        <w:t>S</w:t>
      </w:r>
      <w:r w:rsidR="0056432F">
        <w:t>tar rating system</w:t>
      </w:r>
      <w:r>
        <w:t>s</w:t>
      </w:r>
      <w:r w:rsidR="0056432F">
        <w:t xml:space="preserve"> </w:t>
      </w:r>
      <w:r>
        <w:t>are</w:t>
      </w:r>
      <w:r w:rsidR="0056432F">
        <w:t xml:space="preserve"> familiar to most consumers: they have </w:t>
      </w:r>
      <w:r w:rsidR="00D46D2B">
        <w:t>seen</w:t>
      </w:r>
      <w:r w:rsidR="0056432F">
        <w:t xml:space="preserve"> </w:t>
      </w:r>
      <w:r w:rsidR="00D46D2B">
        <w:t>these</w:t>
      </w:r>
      <w:r w:rsidR="0056432F">
        <w:t xml:space="preserve"> in categories as diverse as electronics (e.g. fridges, washing machines, energy efficiency </w:t>
      </w:r>
      <w:r w:rsidR="00771A7D">
        <w:t>ratings) and hotels (e.g. 3/4/5</w:t>
      </w:r>
      <w:r w:rsidR="0056432F">
        <w:t xml:space="preserve"> star hotels). Therefore, it is easy for them to </w:t>
      </w:r>
      <w:r w:rsidR="00D46D2B">
        <w:t>understand that they are being given information on which to judge and make choices</w:t>
      </w:r>
      <w:r w:rsidR="0056432F">
        <w:t>, and</w:t>
      </w:r>
      <w:r w:rsidR="00804370">
        <w:t xml:space="preserve"> they</w:t>
      </w:r>
      <w:r w:rsidR="0056432F">
        <w:t xml:space="preserve"> immediately understand that the higher the rating, the healthier it is. As such, there is little to no risk that the system could be misinterpreted.</w:t>
      </w:r>
    </w:p>
    <w:p w:rsidR="0056432F" w:rsidRPr="00BA594B" w:rsidRDefault="0056432F" w:rsidP="00DF0D10">
      <w:pPr>
        <w:pStyle w:val="Quote"/>
      </w:pPr>
      <w:r w:rsidRPr="00BA594B">
        <w:t>“It looks like 'green' ratings on appliances - I’d assume the more stars, the healthier a product is.” (VIC, male, 30-39, high literacy, not diet conscious)</w:t>
      </w:r>
    </w:p>
    <w:p w:rsidR="00DF0D10" w:rsidRDefault="00DF0D10" w:rsidP="00424C6C"/>
    <w:p w:rsidR="0056432F" w:rsidRDefault="0056432F" w:rsidP="00424C6C">
      <w:r>
        <w:t xml:space="preserve">Diet conscious consumers claim they </w:t>
      </w:r>
      <w:r w:rsidR="00D46D2B">
        <w:t>might</w:t>
      </w:r>
      <w:r>
        <w:t xml:space="preserve"> still rely on nutritional </w:t>
      </w:r>
      <w:r w:rsidR="00D46D2B">
        <w:t>information</w:t>
      </w:r>
      <w:r>
        <w:t xml:space="preserve"> but the star rating has the potential to become a key tool for the less diet conscious and less literate – consumers who currently do not </w:t>
      </w:r>
      <w:r w:rsidR="009A57DC">
        <w:t>look for</w:t>
      </w:r>
      <w:r>
        <w:t xml:space="preserve"> any such information at all. </w:t>
      </w:r>
    </w:p>
    <w:p w:rsidR="0056432F" w:rsidRDefault="0056432F" w:rsidP="00424C6C"/>
    <w:p w:rsidR="0056432F" w:rsidRDefault="0056432F" w:rsidP="00424C6C">
      <w:r>
        <w:t>A number of star rating design options were explored as well as three different types of variables. Results are provided in the table overleaf.</w:t>
      </w:r>
    </w:p>
    <w:p w:rsidR="002834F8" w:rsidRDefault="002834F8" w:rsidP="00424C6C"/>
    <w:p w:rsidR="00C93A4B" w:rsidRDefault="00C93A4B" w:rsidP="00424C6C">
      <w:pPr>
        <w:sectPr w:rsidR="00C93A4B" w:rsidSect="009E44FB">
          <w:type w:val="continuous"/>
          <w:pgSz w:w="11913" w:h="16834"/>
          <w:pgMar w:top="1135" w:right="1440" w:bottom="1440" w:left="1440" w:header="709" w:footer="485" w:gutter="0"/>
          <w:paperSrc w:first="15" w:other="15"/>
          <w:pgNumType w:start="7"/>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83"/>
        <w:gridCol w:w="3083"/>
        <w:gridCol w:w="5176"/>
      </w:tblGrid>
      <w:tr w:rsidR="00C93A4B" w:rsidTr="00C93A4B">
        <w:trPr>
          <w:trHeight w:val="662"/>
        </w:trPr>
        <w:tc>
          <w:tcPr>
            <w:tcW w:w="3083" w:type="dxa"/>
            <w:tcBorders>
              <w:top w:val="single" w:sz="4" w:space="0" w:color="auto"/>
              <w:left w:val="single" w:sz="4" w:space="0" w:color="auto"/>
              <w:bottom w:val="single" w:sz="4" w:space="0" w:color="auto"/>
              <w:right w:val="single" w:sz="4" w:space="0" w:color="auto"/>
            </w:tcBorders>
            <w:vAlign w:val="center"/>
          </w:tcPr>
          <w:p w:rsidR="00C93A4B" w:rsidRPr="001853A6" w:rsidRDefault="006965E9" w:rsidP="00424C6C">
            <w:pPr>
              <w:rPr>
                <w:b/>
              </w:rPr>
            </w:pPr>
            <w:r w:rsidRPr="001853A6">
              <w:rPr>
                <w:b/>
              </w:rPr>
              <w:t xml:space="preserve">Options </w:t>
            </w:r>
          </w:p>
        </w:tc>
        <w:tc>
          <w:tcPr>
            <w:tcW w:w="3083" w:type="dxa"/>
            <w:tcBorders>
              <w:top w:val="single" w:sz="4" w:space="0" w:color="auto"/>
              <w:left w:val="single" w:sz="4" w:space="0" w:color="auto"/>
              <w:bottom w:val="single" w:sz="4" w:space="0" w:color="auto"/>
              <w:right w:val="single" w:sz="4" w:space="0" w:color="auto"/>
            </w:tcBorders>
            <w:vAlign w:val="center"/>
            <w:hideMark/>
          </w:tcPr>
          <w:p w:rsidR="00C93A4B" w:rsidRPr="00715429" w:rsidRDefault="00C93A4B" w:rsidP="00424C6C">
            <w:pPr>
              <w:rPr>
                <w:b/>
              </w:rPr>
            </w:pPr>
            <w:r w:rsidRPr="00715429">
              <w:rPr>
                <w:b/>
              </w:rPr>
              <w:t>Option A</w:t>
            </w:r>
          </w:p>
        </w:tc>
        <w:tc>
          <w:tcPr>
            <w:tcW w:w="3083" w:type="dxa"/>
            <w:tcBorders>
              <w:top w:val="single" w:sz="4" w:space="0" w:color="auto"/>
              <w:left w:val="single" w:sz="4" w:space="0" w:color="auto"/>
              <w:bottom w:val="single" w:sz="4" w:space="0" w:color="auto"/>
              <w:right w:val="single" w:sz="4" w:space="0" w:color="auto"/>
            </w:tcBorders>
            <w:vAlign w:val="center"/>
            <w:hideMark/>
          </w:tcPr>
          <w:p w:rsidR="00C93A4B" w:rsidRPr="00715429" w:rsidRDefault="00C93A4B" w:rsidP="00424C6C">
            <w:pPr>
              <w:rPr>
                <w:b/>
              </w:rPr>
            </w:pPr>
            <w:r w:rsidRPr="00715429">
              <w:rPr>
                <w:b/>
              </w:rPr>
              <w:t>Option B</w:t>
            </w:r>
          </w:p>
        </w:tc>
        <w:tc>
          <w:tcPr>
            <w:tcW w:w="5176" w:type="dxa"/>
            <w:tcBorders>
              <w:top w:val="single" w:sz="4" w:space="0" w:color="auto"/>
              <w:left w:val="single" w:sz="4" w:space="0" w:color="auto"/>
              <w:bottom w:val="single" w:sz="4" w:space="0" w:color="auto"/>
              <w:right w:val="single" w:sz="4" w:space="0" w:color="auto"/>
            </w:tcBorders>
            <w:vAlign w:val="center"/>
            <w:hideMark/>
          </w:tcPr>
          <w:p w:rsidR="00C93A4B" w:rsidRPr="00715429" w:rsidRDefault="00C93A4B" w:rsidP="00424C6C">
            <w:pPr>
              <w:rPr>
                <w:b/>
              </w:rPr>
            </w:pPr>
            <w:r w:rsidRPr="00715429">
              <w:rPr>
                <w:b/>
              </w:rPr>
              <w:t>Findings</w:t>
            </w:r>
          </w:p>
        </w:tc>
      </w:tr>
      <w:tr w:rsidR="00C93A4B" w:rsidTr="00C93A4B">
        <w:tc>
          <w:tcPr>
            <w:tcW w:w="3083" w:type="dxa"/>
            <w:tcBorders>
              <w:top w:val="single" w:sz="4" w:space="0" w:color="auto"/>
              <w:left w:val="single" w:sz="4" w:space="0" w:color="auto"/>
              <w:bottom w:val="single" w:sz="4" w:space="0" w:color="auto"/>
              <w:right w:val="single" w:sz="4" w:space="0" w:color="auto"/>
            </w:tcBorders>
            <w:hideMark/>
          </w:tcPr>
          <w:p w:rsidR="00C93A4B" w:rsidRDefault="00C93A4B" w:rsidP="00424C6C">
            <w:r>
              <w:t>Inclusion of a numerical value</w:t>
            </w:r>
          </w:p>
        </w:tc>
        <w:tc>
          <w:tcPr>
            <w:tcW w:w="3083" w:type="dxa"/>
            <w:tcBorders>
              <w:top w:val="single" w:sz="4" w:space="0" w:color="auto"/>
              <w:left w:val="single" w:sz="4" w:space="0" w:color="auto"/>
              <w:bottom w:val="single" w:sz="4" w:space="0" w:color="auto"/>
              <w:right w:val="single" w:sz="4" w:space="0" w:color="auto"/>
            </w:tcBorders>
          </w:tcPr>
          <w:p w:rsidR="00C93A4B" w:rsidRDefault="00C93A4B" w:rsidP="00424C6C">
            <w:r>
              <w:t>No numerical value</w:t>
            </w:r>
          </w:p>
          <w:p w:rsidR="00C93A4B" w:rsidRDefault="00C93A4B" w:rsidP="00424C6C"/>
          <w:p w:rsidR="00C93A4B" w:rsidRDefault="00C93A4B" w:rsidP="00424C6C"/>
          <w:p w:rsidR="00C93A4B" w:rsidRDefault="00C93A4B" w:rsidP="00424C6C"/>
          <w:p w:rsidR="00C93A4B" w:rsidRDefault="00C93A4B" w:rsidP="00424C6C"/>
        </w:tc>
        <w:tc>
          <w:tcPr>
            <w:tcW w:w="3083" w:type="dxa"/>
            <w:tcBorders>
              <w:top w:val="single" w:sz="4" w:space="0" w:color="auto"/>
              <w:left w:val="single" w:sz="4" w:space="0" w:color="auto"/>
              <w:bottom w:val="single" w:sz="4" w:space="0" w:color="auto"/>
              <w:right w:val="single" w:sz="4" w:space="0" w:color="auto"/>
            </w:tcBorders>
          </w:tcPr>
          <w:p w:rsidR="00C93A4B" w:rsidRDefault="00C93A4B" w:rsidP="00424C6C">
            <w:r>
              <w:t>Inclusion of a numerical value</w:t>
            </w:r>
          </w:p>
          <w:p w:rsidR="00C93A4B" w:rsidRDefault="00C93A4B" w:rsidP="00424C6C"/>
          <w:p w:rsidR="00C93A4B" w:rsidRDefault="00C93A4B" w:rsidP="00424C6C"/>
          <w:p w:rsidR="00C93A4B" w:rsidRDefault="00C93A4B" w:rsidP="00424C6C"/>
        </w:tc>
        <w:tc>
          <w:tcPr>
            <w:tcW w:w="5176" w:type="dxa"/>
            <w:tcBorders>
              <w:top w:val="single" w:sz="4" w:space="0" w:color="auto"/>
              <w:left w:val="single" w:sz="4" w:space="0" w:color="auto"/>
              <w:bottom w:val="single" w:sz="4" w:space="0" w:color="auto"/>
              <w:right w:val="single" w:sz="4" w:space="0" w:color="auto"/>
            </w:tcBorders>
          </w:tcPr>
          <w:p w:rsidR="006F11FA" w:rsidRDefault="00C93A4B" w:rsidP="00424C6C">
            <w:r>
              <w:t>Because of the familiarity of respondents with the notion of star rating (i</w:t>
            </w:r>
            <w:r w:rsidR="00E75BA5">
              <w:t>.</w:t>
            </w:r>
            <w:r>
              <w:t>e</w:t>
            </w:r>
            <w:r w:rsidR="00E75BA5">
              <w:t>.</w:t>
            </w:r>
            <w:r>
              <w:t xml:space="preserve"> as used in </w:t>
            </w:r>
            <w:r w:rsidR="006965E9">
              <w:t xml:space="preserve">white goods </w:t>
            </w:r>
            <w:r>
              <w:t xml:space="preserve">energy labelling), lack of numerical values do not, by and large, appear to cause confusion amongst shoppers. </w:t>
            </w:r>
          </w:p>
          <w:p w:rsidR="006F11FA" w:rsidRDefault="006F11FA" w:rsidP="00424C6C"/>
          <w:p w:rsidR="006F11FA" w:rsidRDefault="00C93A4B" w:rsidP="00424C6C">
            <w:r>
              <w:t>However, inclusion</w:t>
            </w:r>
            <w:r w:rsidR="006F11FA">
              <w:t xml:space="preserve"> of these values does provide a welcome </w:t>
            </w:r>
            <w:r>
              <w:t xml:space="preserve">additional clarity, </w:t>
            </w:r>
            <w:r w:rsidR="006F11FA">
              <w:t>providing a cognitive shortcut and visual confirmation of the ra</w:t>
            </w:r>
            <w:r w:rsidR="00E75BA5">
              <w:t>ting for the following reasons:</w:t>
            </w:r>
          </w:p>
          <w:p w:rsidR="00C93A4B" w:rsidRDefault="006F11FA" w:rsidP="003457A0">
            <w:pPr>
              <w:numPr>
                <w:ilvl w:val="0"/>
                <w:numId w:val="11"/>
              </w:numPr>
            </w:pPr>
            <w:r>
              <w:t>Ameliorates doubt about whether the ‘filled in’ or ‘em</w:t>
            </w:r>
            <w:r w:rsidR="00E75BA5">
              <w:t>pty’ stars denote the rating (especially important for vertical ratings).</w:t>
            </w:r>
          </w:p>
          <w:p w:rsidR="00C93A4B" w:rsidRDefault="00C93A4B" w:rsidP="003457A0">
            <w:pPr>
              <w:numPr>
                <w:ilvl w:val="0"/>
                <w:numId w:val="11"/>
              </w:numPr>
            </w:pPr>
            <w:r>
              <w:t xml:space="preserve">Helps </w:t>
            </w:r>
            <w:r w:rsidR="006F11FA">
              <w:t xml:space="preserve">faster </w:t>
            </w:r>
            <w:r>
              <w:t>assimilat</w:t>
            </w:r>
            <w:r w:rsidR="006F11FA">
              <w:t xml:space="preserve">ion of </w:t>
            </w:r>
            <w:r>
              <w:t xml:space="preserve">information at the shelf, </w:t>
            </w:r>
            <w:r w:rsidR="006F11FA">
              <w:t>(especially important to information avoiders).</w:t>
            </w:r>
            <w:r>
              <w:t xml:space="preserve"> </w:t>
            </w:r>
          </w:p>
          <w:p w:rsidR="00C93A4B" w:rsidRDefault="00C93A4B" w:rsidP="003457A0">
            <w:pPr>
              <w:numPr>
                <w:ilvl w:val="0"/>
                <w:numId w:val="11"/>
              </w:numPr>
            </w:pPr>
            <w:r>
              <w:t>Facilitates reading by the vision impaired or those who wear reading glasses</w:t>
            </w:r>
            <w:r w:rsidR="00E75BA5">
              <w:t>.</w:t>
            </w:r>
          </w:p>
          <w:p w:rsidR="00C93A4B" w:rsidRDefault="006F11FA" w:rsidP="003457A0">
            <w:pPr>
              <w:numPr>
                <w:ilvl w:val="0"/>
                <w:numId w:val="11"/>
              </w:numPr>
            </w:pPr>
            <w:r>
              <w:t xml:space="preserve">Reinforces the actual number of the rating (makes it harder to be ignored). </w:t>
            </w:r>
          </w:p>
          <w:p w:rsidR="00C93A4B" w:rsidRDefault="00C93A4B" w:rsidP="00424C6C"/>
        </w:tc>
      </w:tr>
      <w:tr w:rsidR="00C93A4B" w:rsidTr="00C93A4B">
        <w:tc>
          <w:tcPr>
            <w:tcW w:w="3083" w:type="dxa"/>
            <w:tcBorders>
              <w:top w:val="single" w:sz="4" w:space="0" w:color="auto"/>
              <w:left w:val="single" w:sz="4" w:space="0" w:color="auto"/>
              <w:bottom w:val="single" w:sz="4" w:space="0" w:color="auto"/>
              <w:right w:val="single" w:sz="4" w:space="0" w:color="auto"/>
            </w:tcBorders>
            <w:hideMark/>
          </w:tcPr>
          <w:p w:rsidR="00C93A4B" w:rsidRDefault="00C93A4B" w:rsidP="00424C6C">
            <w:r>
              <w:t xml:space="preserve">Number formatting </w:t>
            </w:r>
          </w:p>
        </w:tc>
        <w:tc>
          <w:tcPr>
            <w:tcW w:w="3083" w:type="dxa"/>
            <w:tcBorders>
              <w:top w:val="single" w:sz="4" w:space="0" w:color="auto"/>
              <w:left w:val="single" w:sz="4" w:space="0" w:color="auto"/>
              <w:bottom w:val="single" w:sz="4" w:space="0" w:color="auto"/>
              <w:right w:val="single" w:sz="4" w:space="0" w:color="auto"/>
            </w:tcBorders>
          </w:tcPr>
          <w:p w:rsidR="00C93A4B" w:rsidRDefault="00C93A4B" w:rsidP="00424C6C">
            <w:r>
              <w:t>Fraction</w:t>
            </w:r>
          </w:p>
          <w:p w:rsidR="00C93A4B" w:rsidRDefault="00C93A4B" w:rsidP="00424C6C"/>
          <w:p w:rsidR="00C93A4B" w:rsidRDefault="00C93A4B" w:rsidP="00424C6C"/>
        </w:tc>
        <w:tc>
          <w:tcPr>
            <w:tcW w:w="3083" w:type="dxa"/>
            <w:tcBorders>
              <w:top w:val="single" w:sz="4" w:space="0" w:color="auto"/>
              <w:left w:val="single" w:sz="4" w:space="0" w:color="auto"/>
              <w:bottom w:val="single" w:sz="4" w:space="0" w:color="auto"/>
              <w:right w:val="single" w:sz="4" w:space="0" w:color="auto"/>
            </w:tcBorders>
            <w:hideMark/>
          </w:tcPr>
          <w:p w:rsidR="00C93A4B" w:rsidRDefault="00C93A4B" w:rsidP="00424C6C">
            <w:r>
              <w:t>Decimal</w:t>
            </w:r>
          </w:p>
          <w:p w:rsidR="00C93A4B" w:rsidRDefault="00C93A4B" w:rsidP="00424C6C"/>
          <w:p w:rsidR="006F11FA" w:rsidRDefault="006F11FA" w:rsidP="00424C6C"/>
        </w:tc>
        <w:tc>
          <w:tcPr>
            <w:tcW w:w="5176" w:type="dxa"/>
            <w:tcBorders>
              <w:top w:val="single" w:sz="4" w:space="0" w:color="auto"/>
              <w:left w:val="single" w:sz="4" w:space="0" w:color="auto"/>
              <w:bottom w:val="single" w:sz="4" w:space="0" w:color="auto"/>
              <w:right w:val="single" w:sz="4" w:space="0" w:color="auto"/>
            </w:tcBorders>
            <w:hideMark/>
          </w:tcPr>
          <w:p w:rsidR="00C93A4B" w:rsidRDefault="006F11FA" w:rsidP="00424C6C">
            <w:r>
              <w:t xml:space="preserve">Consumers </w:t>
            </w:r>
            <w:r w:rsidR="00E75BA5">
              <w:t>expressed a strong preference for</w:t>
            </w:r>
            <w:r>
              <w:t xml:space="preserve"> decimal formatting – this is reportedly the format they use in everyday life and hence easiest to comprehend and assimilate. </w:t>
            </w:r>
          </w:p>
          <w:p w:rsidR="006F11FA" w:rsidRDefault="006F11FA" w:rsidP="00424C6C"/>
          <w:p w:rsidR="006F11FA" w:rsidRDefault="006F11FA" w:rsidP="00424C6C"/>
          <w:p w:rsidR="006F11FA" w:rsidRDefault="006F11FA" w:rsidP="00424C6C"/>
        </w:tc>
      </w:tr>
      <w:tr w:rsidR="00C93A4B" w:rsidTr="00C93A4B">
        <w:tc>
          <w:tcPr>
            <w:tcW w:w="3083" w:type="dxa"/>
            <w:tcBorders>
              <w:top w:val="single" w:sz="4" w:space="0" w:color="auto"/>
              <w:left w:val="single" w:sz="4" w:space="0" w:color="auto"/>
              <w:bottom w:val="single" w:sz="4" w:space="0" w:color="auto"/>
              <w:right w:val="single" w:sz="4" w:space="0" w:color="auto"/>
            </w:tcBorders>
            <w:hideMark/>
          </w:tcPr>
          <w:p w:rsidR="00C93A4B" w:rsidRDefault="00C93A4B" w:rsidP="00424C6C">
            <w:r>
              <w:t xml:space="preserve">Number position </w:t>
            </w:r>
          </w:p>
        </w:tc>
        <w:tc>
          <w:tcPr>
            <w:tcW w:w="3083" w:type="dxa"/>
            <w:tcBorders>
              <w:top w:val="single" w:sz="4" w:space="0" w:color="auto"/>
              <w:left w:val="single" w:sz="4" w:space="0" w:color="auto"/>
              <w:bottom w:val="single" w:sz="4" w:space="0" w:color="auto"/>
              <w:right w:val="single" w:sz="4" w:space="0" w:color="auto"/>
            </w:tcBorders>
          </w:tcPr>
          <w:p w:rsidR="00C93A4B" w:rsidRDefault="00C93A4B" w:rsidP="00424C6C">
            <w:r>
              <w:t>Right hand side</w:t>
            </w:r>
          </w:p>
          <w:p w:rsidR="00C93A4B" w:rsidRDefault="00C93A4B" w:rsidP="00424C6C"/>
          <w:p w:rsidR="00C93A4B" w:rsidRDefault="00C93A4B" w:rsidP="00424C6C"/>
        </w:tc>
        <w:tc>
          <w:tcPr>
            <w:tcW w:w="3083" w:type="dxa"/>
            <w:tcBorders>
              <w:top w:val="single" w:sz="4" w:space="0" w:color="auto"/>
              <w:left w:val="single" w:sz="4" w:space="0" w:color="auto"/>
              <w:bottom w:val="single" w:sz="4" w:space="0" w:color="auto"/>
              <w:right w:val="single" w:sz="4" w:space="0" w:color="auto"/>
            </w:tcBorders>
            <w:hideMark/>
          </w:tcPr>
          <w:p w:rsidR="00C93A4B" w:rsidRDefault="00C93A4B" w:rsidP="00424C6C">
            <w:r>
              <w:t>Top / in a toggle / on a slider</w:t>
            </w:r>
          </w:p>
          <w:p w:rsidR="00C93A4B" w:rsidRDefault="00C93A4B" w:rsidP="00424C6C"/>
        </w:tc>
        <w:tc>
          <w:tcPr>
            <w:tcW w:w="5176" w:type="dxa"/>
            <w:tcBorders>
              <w:top w:val="single" w:sz="4" w:space="0" w:color="auto"/>
              <w:left w:val="single" w:sz="4" w:space="0" w:color="auto"/>
              <w:bottom w:val="single" w:sz="4" w:space="0" w:color="auto"/>
              <w:right w:val="single" w:sz="4" w:space="0" w:color="auto"/>
            </w:tcBorders>
            <w:hideMark/>
          </w:tcPr>
          <w:p w:rsidR="006F11FA" w:rsidRDefault="00C93A4B" w:rsidP="00424C6C">
            <w:r>
              <w:t xml:space="preserve">Positioning the number at the top in a toggle / on a slider provides extra clarity by adding a </w:t>
            </w:r>
            <w:r w:rsidR="006F11FA">
              <w:t xml:space="preserve">stand out </w:t>
            </w:r>
            <w:r>
              <w:t xml:space="preserve">visual clue. </w:t>
            </w:r>
          </w:p>
          <w:p w:rsidR="006F11FA" w:rsidRDefault="006F11FA" w:rsidP="00424C6C"/>
          <w:p w:rsidR="00C93A4B" w:rsidRDefault="006F11FA" w:rsidP="00424C6C">
            <w:r>
              <w:t xml:space="preserve">By visually </w:t>
            </w:r>
            <w:r w:rsidR="00C93A4B">
              <w:t>separat</w:t>
            </w:r>
            <w:r>
              <w:t xml:space="preserve">ing </w:t>
            </w:r>
            <w:r w:rsidR="00C93A4B">
              <w:t xml:space="preserve">the number from the stars </w:t>
            </w:r>
            <w:r w:rsidR="00E75BA5">
              <w:t>in the lay</w:t>
            </w:r>
            <w:r>
              <w:t xml:space="preserve">out </w:t>
            </w:r>
            <w:r w:rsidR="00C93A4B">
              <w:t>both are seen clearly.</w:t>
            </w:r>
          </w:p>
        </w:tc>
      </w:tr>
      <w:tr w:rsidR="00C93A4B" w:rsidTr="00C93A4B">
        <w:tc>
          <w:tcPr>
            <w:tcW w:w="3083" w:type="dxa"/>
            <w:tcBorders>
              <w:top w:val="single" w:sz="4" w:space="0" w:color="auto"/>
              <w:left w:val="single" w:sz="4" w:space="0" w:color="auto"/>
              <w:bottom w:val="single" w:sz="4" w:space="0" w:color="auto"/>
              <w:right w:val="single" w:sz="4" w:space="0" w:color="auto"/>
            </w:tcBorders>
            <w:hideMark/>
          </w:tcPr>
          <w:p w:rsidR="00C93A4B" w:rsidRDefault="00C93A4B" w:rsidP="00424C6C">
            <w:r>
              <w:t>Orientation</w:t>
            </w:r>
          </w:p>
        </w:tc>
        <w:tc>
          <w:tcPr>
            <w:tcW w:w="3083" w:type="dxa"/>
            <w:tcBorders>
              <w:top w:val="single" w:sz="4" w:space="0" w:color="auto"/>
              <w:left w:val="single" w:sz="4" w:space="0" w:color="auto"/>
              <w:bottom w:val="single" w:sz="4" w:space="0" w:color="auto"/>
              <w:right w:val="single" w:sz="4" w:space="0" w:color="auto"/>
            </w:tcBorders>
          </w:tcPr>
          <w:p w:rsidR="00C93A4B" w:rsidRDefault="00C93A4B" w:rsidP="00424C6C">
            <w:r>
              <w:t>Horizontal</w:t>
            </w:r>
          </w:p>
          <w:p w:rsidR="00C93A4B" w:rsidRDefault="00C93A4B" w:rsidP="00424C6C"/>
          <w:p w:rsidR="00C93A4B" w:rsidRDefault="00C93A4B" w:rsidP="00424C6C"/>
        </w:tc>
        <w:tc>
          <w:tcPr>
            <w:tcW w:w="3083" w:type="dxa"/>
            <w:tcBorders>
              <w:top w:val="single" w:sz="4" w:space="0" w:color="auto"/>
              <w:left w:val="single" w:sz="4" w:space="0" w:color="auto"/>
              <w:bottom w:val="single" w:sz="4" w:space="0" w:color="auto"/>
              <w:right w:val="single" w:sz="4" w:space="0" w:color="auto"/>
            </w:tcBorders>
          </w:tcPr>
          <w:p w:rsidR="00C93A4B" w:rsidRDefault="00C93A4B" w:rsidP="00424C6C">
            <w:r>
              <w:t>Vertical</w:t>
            </w:r>
          </w:p>
          <w:p w:rsidR="00C93A4B" w:rsidRDefault="00C93A4B" w:rsidP="00424C6C"/>
          <w:p w:rsidR="00C93A4B" w:rsidRDefault="00C93A4B" w:rsidP="00424C6C"/>
        </w:tc>
        <w:tc>
          <w:tcPr>
            <w:tcW w:w="5176" w:type="dxa"/>
            <w:tcBorders>
              <w:top w:val="single" w:sz="4" w:space="0" w:color="auto"/>
              <w:left w:val="single" w:sz="4" w:space="0" w:color="auto"/>
              <w:bottom w:val="single" w:sz="4" w:space="0" w:color="auto"/>
              <w:right w:val="single" w:sz="4" w:space="0" w:color="auto"/>
            </w:tcBorders>
          </w:tcPr>
          <w:p w:rsidR="00C93A4B" w:rsidRDefault="00C93A4B" w:rsidP="00424C6C">
            <w:r>
              <w:t xml:space="preserve">As </w:t>
            </w:r>
            <w:r w:rsidR="006F11FA">
              <w:t xml:space="preserve">English-language </w:t>
            </w:r>
            <w:r>
              <w:t xml:space="preserve">consumers are used to reading from the left to the right, the horizontal scheme </w:t>
            </w:r>
            <w:r w:rsidR="006F11FA">
              <w:t>felt natural</w:t>
            </w:r>
            <w:r>
              <w:t xml:space="preserve">. </w:t>
            </w:r>
          </w:p>
          <w:p w:rsidR="00C93A4B" w:rsidRDefault="00C93A4B" w:rsidP="00424C6C"/>
          <w:p w:rsidR="00C93A4B" w:rsidRDefault="00C93A4B" w:rsidP="00424C6C">
            <w:r>
              <w:t xml:space="preserve">However, consumers were </w:t>
            </w:r>
            <w:r w:rsidR="006F11FA">
              <w:t xml:space="preserve">universally </w:t>
            </w:r>
            <w:r>
              <w:t>confused by the vertical scheme: should it read from top to bottom (as they would write and read) or from the bottom to the top (like a thermometer)? The best way around this was to introduce a number in a toggle / on a slider.</w:t>
            </w:r>
          </w:p>
        </w:tc>
      </w:tr>
    </w:tbl>
    <w:p w:rsidR="00C93A4B" w:rsidRDefault="00C93A4B" w:rsidP="00424C6C">
      <w:pPr>
        <w:sectPr w:rsidR="00C93A4B" w:rsidSect="00424C6C">
          <w:headerReference w:type="default" r:id="rId22"/>
          <w:footerReference w:type="default" r:id="rId23"/>
          <w:pgSz w:w="16834" w:h="11913" w:orient="landscape"/>
          <w:pgMar w:top="1440" w:right="1135" w:bottom="1440" w:left="1440" w:header="709" w:footer="485" w:gutter="0"/>
          <w:paperSrc w:first="15" w:other="15"/>
          <w:cols w:space="720"/>
          <w:docGrid w:linePitch="326"/>
        </w:sectPr>
      </w:pPr>
    </w:p>
    <w:p w:rsidR="00DB5247" w:rsidRPr="00DB5247" w:rsidRDefault="00DB5247" w:rsidP="00DB5247">
      <w:pPr>
        <w:pStyle w:val="Heading2"/>
      </w:pPr>
      <w:bookmarkStart w:id="30" w:name="_Toc347293254"/>
      <w:bookmarkStart w:id="31" w:name="_Toc349897580"/>
      <w:r w:rsidRPr="00DB5247">
        <w:t xml:space="preserve">Interpreting the nutritional </w:t>
      </w:r>
      <w:bookmarkEnd w:id="30"/>
      <w:r w:rsidRPr="00DB5247">
        <w:t>information</w:t>
      </w:r>
      <w:bookmarkEnd w:id="31"/>
    </w:p>
    <w:p w:rsidR="00DB5247" w:rsidRPr="00DB5247" w:rsidRDefault="00DB5247" w:rsidP="00DB5247">
      <w:pPr>
        <w:pStyle w:val="Heading3"/>
      </w:pPr>
      <w:bookmarkStart w:id="32" w:name="_Toc347293255"/>
      <w:bookmarkStart w:id="33" w:name="_Toc349897581"/>
      <w:r w:rsidRPr="00DB5247">
        <w:t>Overview</w:t>
      </w:r>
      <w:bookmarkEnd w:id="32"/>
      <w:bookmarkEnd w:id="33"/>
    </w:p>
    <w:p w:rsidR="00DB5247" w:rsidRPr="00DB5247" w:rsidRDefault="00DB5247" w:rsidP="00DB5247">
      <w:r w:rsidRPr="00DB5247">
        <w:t>Consumers in our sample acknowledge that nutritional information is already widely available. It stands on the front of some packs and on the back of all packs. However, having this information placed on the front of pack across all categories in a consistent way was widely welcomed.  When displayed on the front of pack, nutritional information helps to justify and explain the star ratings.</w:t>
      </w:r>
    </w:p>
    <w:p w:rsidR="00DB5247" w:rsidRPr="00DB5247" w:rsidRDefault="00DB5247" w:rsidP="00DB5247"/>
    <w:p w:rsidR="00DB5247" w:rsidRPr="00DB5247" w:rsidRDefault="00DB5247" w:rsidP="00DB5247">
      <w:r w:rsidRPr="00DB5247">
        <w:t>This analysis suggests that nutritional information is needed to add credibility and give an explanation of the star ratings. This is especially true for higher literacy consumers, who are less likely to accept any information at face value and will want to check the back of the pack anyway.</w:t>
      </w:r>
    </w:p>
    <w:p w:rsidR="00DB5247" w:rsidRPr="00DB5247" w:rsidRDefault="00DB5247" w:rsidP="00603D51">
      <w:pPr>
        <w:pStyle w:val="Quote"/>
      </w:pPr>
      <w:r w:rsidRPr="00DB5247">
        <w:t>“I would think that the star ratings would be an indication of how healthy the food supposedly was. One would need to have a clear understanding of what the stars meant.” (QLD, female, 60-69, high literacy, not diet conscious)</w:t>
      </w:r>
    </w:p>
    <w:p w:rsidR="00DB5247" w:rsidRPr="00DB5247" w:rsidRDefault="00DB5247" w:rsidP="00603D51">
      <w:pPr>
        <w:pStyle w:val="Quote"/>
      </w:pPr>
      <w:r w:rsidRPr="00DB5247">
        <w:t>“I think it is a bit of a gimmick, and wouldn't take much notice of it. The nutritional table and ingredients are more important and provide a better insight into a food.” (NT, female, 30-39, high literacy, not diet conscious)</w:t>
      </w:r>
    </w:p>
    <w:p w:rsidR="00DB5247" w:rsidRPr="00DB5247" w:rsidRDefault="00DB5247" w:rsidP="00DB5247"/>
    <w:p w:rsidR="00DB5247" w:rsidRPr="00DB5247" w:rsidRDefault="00DB5247" w:rsidP="00603D51">
      <w:pPr>
        <w:pStyle w:val="Heading3"/>
      </w:pPr>
      <w:bookmarkStart w:id="34" w:name="_Toc347293256"/>
      <w:bookmarkStart w:id="35" w:name="_Toc349897582"/>
      <w:r w:rsidRPr="00DB5247">
        <w:t>What nutrient information to include on front of pack</w:t>
      </w:r>
      <w:bookmarkEnd w:id="34"/>
      <w:bookmarkEnd w:id="35"/>
    </w:p>
    <w:p w:rsidR="00DB5247" w:rsidRPr="00DB5247" w:rsidRDefault="00DB5247" w:rsidP="00603D51">
      <w:pPr>
        <w:pStyle w:val="Heading4"/>
      </w:pPr>
      <w:r w:rsidRPr="00DB5247">
        <w:t>Nutrients</w:t>
      </w:r>
    </w:p>
    <w:p w:rsidR="00DB5247" w:rsidRPr="00DB5247" w:rsidRDefault="00DB5247" w:rsidP="00603D51">
      <w:r w:rsidRPr="00DB5247">
        <w:t xml:space="preserve">To many in our sample, the information they want on the front of pack are the essentials: limited to the kJ count and </w:t>
      </w:r>
      <w:r w:rsidRPr="00DB5247">
        <w:rPr>
          <w:i/>
        </w:rPr>
        <w:t>“the bad stuff”</w:t>
      </w:r>
      <w:r w:rsidRPr="00DB5247">
        <w:t xml:space="preserve"> i.e. the three most ubiquitous variables of saturated fat, sugar and sodium.</w:t>
      </w:r>
    </w:p>
    <w:p w:rsidR="00DB5247" w:rsidRPr="00DB5247" w:rsidRDefault="00DB5247" w:rsidP="00603D51">
      <w:pPr>
        <w:pStyle w:val="listbulletnew"/>
      </w:pPr>
      <w:r w:rsidRPr="00DB5247">
        <w:t>While opinions varied as to whether ‘Sugar’ or ‘Added Sugar’ was the better option, on the whole there was an expressed preference for total sugar, as this is what you are consuming. While some saw the relevance of Added Sugar for fruit juices or jams, where the fruit sugars are naturally occurring rather than ‘additives’, it was still considered relevant to understand how much sugar in total is being consumed.</w:t>
      </w:r>
    </w:p>
    <w:p w:rsidR="00DB5247" w:rsidRPr="00DB5247" w:rsidRDefault="00DB5247" w:rsidP="00603D51">
      <w:pPr>
        <w:pStyle w:val="listbulletnew"/>
      </w:pPr>
      <w:r w:rsidRPr="00DB5247">
        <w:t>With regard to fat, there was broad understanding of the existence of good and bad fats – as such it was seen to be logical that only the bad or saturated fat would be mentioned.</w:t>
      </w:r>
    </w:p>
    <w:p w:rsidR="00DB5247" w:rsidRPr="00DB5247" w:rsidRDefault="00DB5247" w:rsidP="00DB5247"/>
    <w:p w:rsidR="00DB5247" w:rsidRPr="00DB5247" w:rsidRDefault="00DB5247" w:rsidP="00DB5247">
      <w:r w:rsidRPr="00DB5247">
        <w:t>A smaller minority called for the inclusion of more positive variables – “the good stuff” – as well. Variables would be category dependent e.g. calcium for dairy and fibre for cereals. It should to be noted that including positive variables is not without its detractors and inherent problems:</w:t>
      </w:r>
    </w:p>
    <w:p w:rsidR="00DB5247" w:rsidRPr="00DB5247" w:rsidRDefault="00DB5247" w:rsidP="00603D51">
      <w:pPr>
        <w:pStyle w:val="listbulletnew"/>
      </w:pPr>
      <w:r w:rsidRPr="00DB5247">
        <w:t xml:space="preserve">The less health savvy may not know whether nutrients such as fibre or iron are beneficial or not. As no visual (e.g. colour) or text clue is given, this leaves them potentially confused. This can even lead to decisions based on wrong assumptions. </w:t>
      </w:r>
    </w:p>
    <w:p w:rsidR="00DB5247" w:rsidRPr="00DB5247" w:rsidRDefault="00DB5247" w:rsidP="00603D51">
      <w:pPr>
        <w:pStyle w:val="Quote"/>
      </w:pPr>
      <w:r w:rsidRPr="00DB5247">
        <w:rPr>
          <w:color w:val="808080"/>
        </w:rPr>
        <w:t>“[</w:t>
      </w:r>
      <w:r w:rsidRPr="00DB5247">
        <w:t>Option with Fibre and Iron] is probably the easiest to read – but I don’t necessarily know if these things are good or bad...” (VIC, male, 30-39, high literacy, not diet conscious)</w:t>
      </w:r>
    </w:p>
    <w:p w:rsidR="00DB5247" w:rsidRPr="00DB5247" w:rsidRDefault="00DB5247" w:rsidP="00603D51">
      <w:pPr>
        <w:pStyle w:val="listbulletnew"/>
      </w:pPr>
      <w:r w:rsidRPr="00DB5247">
        <w:t>For iron specifically, there was a belief that this is only really relevant for those with a deficiency, and that they will have been educated (e.g. by their doctor) to know which foods they ought to be eating anyway, therefore further information was unnecessary.</w:t>
      </w:r>
    </w:p>
    <w:p w:rsidR="00DB5247" w:rsidRPr="00DB5247" w:rsidRDefault="00DB5247" w:rsidP="00603D51">
      <w:pPr>
        <w:pStyle w:val="Quote"/>
      </w:pPr>
      <w:r w:rsidRPr="00DB5247">
        <w:t xml:space="preserve">“There’s just certain foods you know you should eat if you have a deficiency, like if you need iron you eat red meat or spinach.” (female, younger family, med-high literacy, diet conscious, Melbourne) </w:t>
      </w:r>
    </w:p>
    <w:p w:rsidR="00DB5247" w:rsidRPr="00DB5247" w:rsidRDefault="00DB5247" w:rsidP="00603D51">
      <w:pPr>
        <w:pStyle w:val="listbulletnew"/>
      </w:pPr>
      <w:r w:rsidRPr="00DB5247">
        <w:t>Others expressed a concern that dairy products could otherwise score low (tending to have a lot of fat) despite being high in necessary calcium – and hence important to consider as part of a balanced diet.</w:t>
      </w:r>
    </w:p>
    <w:p w:rsidR="00603D51" w:rsidRDefault="00603D51" w:rsidP="00603D51"/>
    <w:p w:rsidR="00DB5247" w:rsidRPr="00DB5247" w:rsidRDefault="00DB5247" w:rsidP="00603D51">
      <w:pPr>
        <w:rPr>
          <w:lang w:val="x-none"/>
        </w:rPr>
      </w:pPr>
      <w:r w:rsidRPr="00DB5247">
        <w:t>Some participants point out that the panel doesn’t need to mention positive nutrients as manufacturers are very likely to claim these on pack anyway.</w:t>
      </w:r>
    </w:p>
    <w:p w:rsidR="00DB5247" w:rsidRPr="00DB5247" w:rsidRDefault="00DB5247" w:rsidP="00603D51"/>
    <w:p w:rsidR="00F83CB1" w:rsidRDefault="00DB5247" w:rsidP="00603D51">
      <w:r w:rsidRPr="00DB5247">
        <w:t>In summary, the inclusion of ‘positive’ and ‘negative’ variables adds to the complexity of the decoding process and as a consequence detracts from the value for those who are least literate or informed. The quantitative data will help inform the final decision, but the qualitative analysis tends to indicate that the new FoPL system should be a quick summary of the detailed information contained on the back of pack to ensure it is used by all.</w:t>
      </w:r>
      <w:r w:rsidR="00F83CB1">
        <w:t xml:space="preserve"> </w:t>
      </w:r>
    </w:p>
    <w:p w:rsidR="00F83CB1" w:rsidRDefault="00F83CB1" w:rsidP="00603D51"/>
    <w:p w:rsidR="00DB5247" w:rsidRPr="00DB5247" w:rsidRDefault="00DB5247" w:rsidP="00603D51">
      <w:r w:rsidRPr="00DB5247">
        <w:t>The findings also highlight that the more information included, the greater the level of education around the scheme that will be required.</w:t>
      </w:r>
    </w:p>
    <w:p w:rsidR="00DB5247" w:rsidRPr="00DB5247" w:rsidRDefault="00DB5247" w:rsidP="00DB5247"/>
    <w:p w:rsidR="00DB5247" w:rsidRPr="00DB5247" w:rsidRDefault="00DB5247" w:rsidP="00603D51">
      <w:pPr>
        <w:pStyle w:val="Heading4"/>
      </w:pPr>
      <w:r w:rsidRPr="00DB5247">
        <w:t>Kilojoule only labelling</w:t>
      </w:r>
    </w:p>
    <w:p w:rsidR="00DB5247" w:rsidRPr="00DB5247" w:rsidRDefault="00DB5247" w:rsidP="00603D51">
      <w:r w:rsidRPr="00DB5247">
        <w:t>When the idea was mooted, consumers generally understood and accepted the concept of only putting kilojoule information on soft drinks and confectionery. Since these are obvious ‘baddies’, a one-star rating and a list of nutritional ingredients were not felt to be necessary (although arguably neither was the kilojoules). As an alternative it was proposed that the inclusion instead of a low star rating on such products (as opposed to kilojoules) could act as a reminder not to buy too many of these, or to balance them out with ‘good stuff’.</w:t>
      </w:r>
    </w:p>
    <w:p w:rsidR="00DB5247" w:rsidRPr="00DB5247" w:rsidRDefault="00DB5247" w:rsidP="00DB5247"/>
    <w:p w:rsidR="00DB5247" w:rsidRPr="00DB5247" w:rsidRDefault="00DB5247" w:rsidP="00603D51">
      <w:pPr>
        <w:pStyle w:val="Heading4"/>
      </w:pPr>
      <w:r w:rsidRPr="00DB5247">
        <w:t>Serving information</w:t>
      </w:r>
    </w:p>
    <w:p w:rsidR="00DB5247" w:rsidRPr="00DB5247" w:rsidRDefault="00DB5247" w:rsidP="00603D51">
      <w:r w:rsidRPr="00DB5247">
        <w:t>As a general rule, ‘per 100g’ is familiar, acceptable and allows for easy comparison between products (as well as facilitating the ‘less than 10%’ conversion rate which some are using to judge fat and sugar content).</w:t>
      </w:r>
    </w:p>
    <w:p w:rsidR="00DB5247" w:rsidRPr="00DB5247" w:rsidRDefault="00DB5247" w:rsidP="00603D51"/>
    <w:p w:rsidR="00DB5247" w:rsidRPr="00DB5247" w:rsidRDefault="00DB5247" w:rsidP="00603D51">
      <w:r w:rsidRPr="00DB5247">
        <w:t>‘Per serve’ was often considered unhelpful – principally because a manufacturer’s definition of a serve is not always what they would consider a portion to be. There were also some requests for ‘per pack’, perhaps particularly for products consumed in one go, like a cereal bar (usually products under 100g).</w:t>
      </w:r>
    </w:p>
    <w:p w:rsidR="00DB5247" w:rsidRDefault="00DB5247" w:rsidP="00603D51">
      <w:pPr>
        <w:pStyle w:val="Quote"/>
        <w:rPr>
          <w:lang w:val="en-AU"/>
        </w:rPr>
      </w:pPr>
      <w:r w:rsidRPr="00DB5247">
        <w:rPr>
          <w:color w:val="808080"/>
        </w:rPr>
        <w:t>“</w:t>
      </w:r>
      <w:r w:rsidRPr="00DB5247">
        <w:t>Per 100g like the supermarket ticketing has made it soooo much easier to compare.” (female, singles/couples, lower literacy, not diet-conscious, Launceston)</w:t>
      </w:r>
    </w:p>
    <w:p w:rsidR="00DB5247" w:rsidRPr="00DB5247" w:rsidRDefault="00DB5247" w:rsidP="00DB5247">
      <w:pPr>
        <w:rPr>
          <w:lang w:val="en-US"/>
        </w:rPr>
        <w:sectPr w:rsidR="00DB5247" w:rsidRPr="00DB5247" w:rsidSect="009E44FB">
          <w:headerReference w:type="even" r:id="rId24"/>
          <w:headerReference w:type="default" r:id="rId25"/>
          <w:footerReference w:type="even" r:id="rId26"/>
          <w:footerReference w:type="default" r:id="rId27"/>
          <w:headerReference w:type="first" r:id="rId28"/>
          <w:footerReference w:type="first" r:id="rId29"/>
          <w:pgSz w:w="11913" w:h="16834"/>
          <w:pgMar w:top="1239" w:right="1440" w:bottom="1276" w:left="1440" w:header="709" w:footer="485"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2977"/>
        <w:gridCol w:w="7422"/>
      </w:tblGrid>
      <w:tr w:rsidR="00F83CB1" w:rsidRPr="00DB5247" w:rsidTr="00F83CB1">
        <w:trPr>
          <w:trHeight w:val="555"/>
        </w:trPr>
        <w:tc>
          <w:tcPr>
            <w:tcW w:w="14476" w:type="dxa"/>
            <w:gridSpan w:val="4"/>
            <w:tcBorders>
              <w:top w:val="nil"/>
              <w:left w:val="nil"/>
              <w:bottom w:val="single" w:sz="4" w:space="0" w:color="auto"/>
              <w:right w:val="nil"/>
            </w:tcBorders>
            <w:vAlign w:val="center"/>
          </w:tcPr>
          <w:p w:rsidR="00F83CB1" w:rsidRPr="00DB5247" w:rsidRDefault="00F83CB1" w:rsidP="009E44FB">
            <w:pPr>
              <w:pStyle w:val="Heading3"/>
            </w:pPr>
            <w:bookmarkStart w:id="36" w:name="_Toc349897583"/>
            <w:r w:rsidRPr="00DB5247">
              <w:t>Evaluation of nutrient design options</w:t>
            </w:r>
            <w:bookmarkEnd w:id="36"/>
          </w:p>
          <w:p w:rsidR="00F83CB1" w:rsidRDefault="00F83CB1" w:rsidP="00DB5247">
            <w:r w:rsidRPr="00DB5247">
              <w:t xml:space="preserve">A number of design options were presented to respondents. Findings for each are listed in the table </w:t>
            </w:r>
            <w:r>
              <w:t>below</w:t>
            </w:r>
          </w:p>
          <w:p w:rsidR="00F83CB1" w:rsidRPr="00DB5247" w:rsidRDefault="00F83CB1" w:rsidP="00DB5247">
            <w:pPr>
              <w:rPr>
                <w:b/>
              </w:rPr>
            </w:pPr>
          </w:p>
        </w:tc>
      </w:tr>
      <w:tr w:rsidR="00DB5247" w:rsidRPr="00DB5247" w:rsidTr="00F83CB1">
        <w:trPr>
          <w:trHeight w:val="555"/>
        </w:trPr>
        <w:tc>
          <w:tcPr>
            <w:tcW w:w="1384" w:type="dxa"/>
            <w:tcBorders>
              <w:top w:val="single" w:sz="4" w:space="0" w:color="auto"/>
              <w:left w:val="single" w:sz="4" w:space="0" w:color="auto"/>
              <w:bottom w:val="single" w:sz="4" w:space="0" w:color="auto"/>
              <w:right w:val="single" w:sz="4" w:space="0" w:color="auto"/>
            </w:tcBorders>
            <w:vAlign w:val="center"/>
          </w:tcPr>
          <w:p w:rsidR="00DB5247" w:rsidRPr="00DB5247" w:rsidRDefault="006965E9" w:rsidP="00DB5247">
            <w:pPr>
              <w:rPr>
                <w:b/>
              </w:rPr>
            </w:pPr>
            <w:r>
              <w:rPr>
                <w:b/>
              </w:rPr>
              <w:t xml:space="preserve">Options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B5247" w:rsidRPr="00DB5247" w:rsidRDefault="00DB5247" w:rsidP="00DB5247">
            <w:pPr>
              <w:rPr>
                <w:b/>
              </w:rPr>
            </w:pPr>
            <w:r w:rsidRPr="00DB5247">
              <w:rPr>
                <w:b/>
              </w:rPr>
              <w:t>Option A</w:t>
            </w:r>
          </w:p>
        </w:tc>
        <w:tc>
          <w:tcPr>
            <w:tcW w:w="2977" w:type="dxa"/>
            <w:tcBorders>
              <w:top w:val="single" w:sz="4" w:space="0" w:color="auto"/>
              <w:left w:val="single" w:sz="4" w:space="0" w:color="auto"/>
              <w:bottom w:val="single" w:sz="4" w:space="0" w:color="auto"/>
              <w:right w:val="single" w:sz="4" w:space="0" w:color="auto"/>
            </w:tcBorders>
            <w:vAlign w:val="center"/>
            <w:hideMark/>
          </w:tcPr>
          <w:p w:rsidR="00DB5247" w:rsidRPr="00DB5247" w:rsidRDefault="00DB5247" w:rsidP="00DB5247">
            <w:pPr>
              <w:rPr>
                <w:b/>
              </w:rPr>
            </w:pPr>
            <w:r w:rsidRPr="00DB5247">
              <w:rPr>
                <w:b/>
              </w:rPr>
              <w:t>Option B</w:t>
            </w:r>
          </w:p>
        </w:tc>
        <w:tc>
          <w:tcPr>
            <w:tcW w:w="7422" w:type="dxa"/>
            <w:tcBorders>
              <w:top w:val="single" w:sz="4" w:space="0" w:color="auto"/>
              <w:left w:val="single" w:sz="4" w:space="0" w:color="auto"/>
              <w:bottom w:val="single" w:sz="4" w:space="0" w:color="auto"/>
              <w:right w:val="single" w:sz="4" w:space="0" w:color="auto"/>
            </w:tcBorders>
            <w:vAlign w:val="center"/>
            <w:hideMark/>
          </w:tcPr>
          <w:p w:rsidR="00DB5247" w:rsidRPr="00DB5247" w:rsidRDefault="00DB5247" w:rsidP="00DB5247">
            <w:pPr>
              <w:rPr>
                <w:b/>
              </w:rPr>
            </w:pPr>
            <w:r w:rsidRPr="00DB5247">
              <w:rPr>
                <w:b/>
              </w:rPr>
              <w:t>Findings</w:t>
            </w:r>
          </w:p>
        </w:tc>
      </w:tr>
      <w:tr w:rsidR="00DB5247" w:rsidRPr="00DB5247" w:rsidTr="00DB5247">
        <w:trPr>
          <w:trHeight w:val="528"/>
        </w:trPr>
        <w:tc>
          <w:tcPr>
            <w:tcW w:w="1384"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pPr>
              <w:rPr>
                <w:b/>
              </w:rPr>
            </w:pPr>
            <w:r w:rsidRPr="00DB5247">
              <w:rPr>
                <w:b/>
              </w:rPr>
              <w:t>Scale</w:t>
            </w:r>
          </w:p>
        </w:tc>
        <w:tc>
          <w:tcPr>
            <w:tcW w:w="2693"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Per X g serve</w:t>
            </w:r>
          </w:p>
          <w:p w:rsidR="00DB5247" w:rsidRPr="00DB5247" w:rsidRDefault="00DB5247" w:rsidP="00DB5247"/>
          <w:p w:rsidR="00DB5247" w:rsidRPr="00DB5247" w:rsidRDefault="00DB5247" w:rsidP="00DB5247"/>
        </w:tc>
        <w:tc>
          <w:tcPr>
            <w:tcW w:w="2977"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Per 100g</w:t>
            </w:r>
          </w:p>
          <w:p w:rsidR="00DB5247" w:rsidRPr="00DB5247" w:rsidRDefault="00DB5247" w:rsidP="00DB5247"/>
          <w:p w:rsidR="00DB5247" w:rsidRPr="00DB5247" w:rsidRDefault="00DB5247" w:rsidP="00DB5247"/>
        </w:tc>
        <w:tc>
          <w:tcPr>
            <w:tcW w:w="7422"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 xml:space="preserve">Consumers mistrusted the notion of a ‘serve’ – it does not feel like an official measure, subject to government oversight, but rather one that manufacturers can set at will (for instance, in the way that chocolate bars are re-sized). </w:t>
            </w:r>
          </w:p>
          <w:p w:rsidR="00DB5247" w:rsidRPr="00DB5247" w:rsidRDefault="00DB5247" w:rsidP="00DB5247">
            <w:pPr>
              <w:rPr>
                <w:i/>
              </w:rPr>
            </w:pPr>
          </w:p>
          <w:p w:rsidR="00DB5247" w:rsidRPr="00DB5247" w:rsidRDefault="00DB5247" w:rsidP="00DB5247">
            <w:pPr>
              <w:rPr>
                <w:i/>
              </w:rPr>
            </w:pPr>
            <w:r w:rsidRPr="00DB5247">
              <w:rPr>
                <w:i/>
              </w:rPr>
              <w:t>“Sometimes you can buy a chocolate block and it says this is 50 servings, and you’re like, this is not 50, it’s one!” (female, young single/couple, med-high literacy, diet conscious, Melbourne)</w:t>
            </w:r>
          </w:p>
          <w:p w:rsidR="00DB5247" w:rsidRPr="00DB5247" w:rsidRDefault="00DB5247" w:rsidP="00DB5247"/>
          <w:p w:rsidR="00DB5247" w:rsidRPr="00DB5247" w:rsidRDefault="00DB5247" w:rsidP="00DB5247">
            <w:r w:rsidRPr="00DB5247">
              <w:t>Most in our sample were familiar with ‘per 100g’ data. It also offers the most straightforward way to compare products, and allows people to calculate what percentage of a product is fat or sugar easily if they are numerate and engaged.</w:t>
            </w:r>
          </w:p>
          <w:p w:rsidR="00DB5247" w:rsidRPr="00DB5247" w:rsidRDefault="00DB5247" w:rsidP="00DB5247"/>
        </w:tc>
      </w:tr>
      <w:tr w:rsidR="00DB5247" w:rsidRPr="00DB5247" w:rsidTr="00DB5247">
        <w:trPr>
          <w:trHeight w:val="528"/>
        </w:trPr>
        <w:tc>
          <w:tcPr>
            <w:tcW w:w="1384"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pPr>
              <w:rPr>
                <w:b/>
              </w:rPr>
            </w:pPr>
            <w:r w:rsidRPr="00DB5247">
              <w:rPr>
                <w:b/>
              </w:rPr>
              <w:t>Numerical values</w:t>
            </w:r>
          </w:p>
        </w:tc>
        <w:tc>
          <w:tcPr>
            <w:tcW w:w="2693"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r w:rsidRPr="00DB5247">
              <w:t>Numerical values available</w:t>
            </w:r>
          </w:p>
          <w:p w:rsidR="00DB5247" w:rsidRPr="00DB5247" w:rsidRDefault="00DB5247" w:rsidP="00DB5247"/>
        </w:tc>
        <w:tc>
          <w:tcPr>
            <w:tcW w:w="2977"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Numerical values unavailable</w:t>
            </w:r>
          </w:p>
          <w:p w:rsidR="00DB5247" w:rsidRPr="00DB5247" w:rsidRDefault="00DB5247" w:rsidP="00DB5247"/>
          <w:p w:rsidR="00DB5247" w:rsidRPr="00DB5247" w:rsidRDefault="00DB5247" w:rsidP="00DB5247"/>
        </w:tc>
        <w:tc>
          <w:tcPr>
            <w:tcW w:w="7422"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Numerical values add credibility to the star rating. Not including them also runs the risk of making the system appear too simplistic for more literate consumers.</w:t>
            </w:r>
          </w:p>
          <w:p w:rsidR="00DB5247" w:rsidRPr="00DB5247" w:rsidRDefault="00DB5247" w:rsidP="00DB5247"/>
          <w:p w:rsidR="00DB5247" w:rsidRPr="00DB5247" w:rsidRDefault="00DB5247" w:rsidP="00DB5247">
            <w:r w:rsidRPr="00DB5247">
              <w:t xml:space="preserve">However, numerical values alone were not always considered especially helpful, as there is limited understanding as to whether the values are good or bad. This is especially true of less numerate and engaged consumers. </w:t>
            </w:r>
          </w:p>
        </w:tc>
      </w:tr>
      <w:tr w:rsidR="00DB5247" w:rsidRPr="00DB5247" w:rsidTr="00DB5247">
        <w:trPr>
          <w:trHeight w:val="528"/>
        </w:trPr>
        <w:tc>
          <w:tcPr>
            <w:tcW w:w="1384"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pPr>
              <w:rPr>
                <w:b/>
              </w:rPr>
            </w:pPr>
            <w:r w:rsidRPr="00DB5247">
              <w:rPr>
                <w:b/>
              </w:rPr>
              <w:t>Conversion of information</w:t>
            </w:r>
          </w:p>
        </w:tc>
        <w:tc>
          <w:tcPr>
            <w:tcW w:w="2693"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D.I. %</w:t>
            </w:r>
          </w:p>
          <w:p w:rsidR="00DB5247" w:rsidRPr="00DB5247" w:rsidRDefault="00DB5247" w:rsidP="00DB5247"/>
          <w:p w:rsidR="00DB5247" w:rsidRPr="00DB5247" w:rsidRDefault="00DB5247" w:rsidP="00DB5247"/>
        </w:tc>
        <w:tc>
          <w:tcPr>
            <w:tcW w:w="2977"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r w:rsidRPr="00DB5247">
              <w:t>Low – Medium – High</w:t>
            </w:r>
          </w:p>
          <w:p w:rsidR="00DB5247" w:rsidRPr="00DB5247" w:rsidRDefault="00DB5247" w:rsidP="00DB5247"/>
        </w:tc>
        <w:tc>
          <w:tcPr>
            <w:tcW w:w="7422"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Although DI percentages could be spontaneously requested by younger and diet conscious consumers, in reality its presence in multiple variables made it appear convoluted. The use of low/medium/high adjectives was simpler.</w:t>
            </w:r>
          </w:p>
          <w:p w:rsidR="00DB5247" w:rsidRPr="00DB5247" w:rsidRDefault="00DB5247" w:rsidP="00DB5247"/>
          <w:p w:rsidR="00DB5247" w:rsidRPr="00DB5247" w:rsidRDefault="00DB5247" w:rsidP="00DB5247">
            <w:r w:rsidRPr="00DB5247">
              <w:rPr>
                <w:i/>
              </w:rPr>
              <w:t>“I like it to be quick and easy. I don’t want to have an assignment when I go shopping.” (female, older, med-high literacy, not diet-conscious, Launceston)</w:t>
            </w:r>
          </w:p>
          <w:p w:rsidR="00DB5247" w:rsidRPr="00DB5247" w:rsidRDefault="00DB5247" w:rsidP="00DB5247"/>
          <w:p w:rsidR="00DB5247" w:rsidRPr="00DB5247" w:rsidRDefault="00DB5247" w:rsidP="00DB5247">
            <w:r w:rsidRPr="00DB5247">
              <w:t>It is also worth noting that many in our sample did not know what DI stood for although they generally assumed Daily or Dietary Intake).</w:t>
            </w:r>
          </w:p>
        </w:tc>
      </w:tr>
      <w:tr w:rsidR="00DB5247" w:rsidRPr="00DB5247" w:rsidTr="00DB5247">
        <w:trPr>
          <w:trHeight w:val="555"/>
        </w:trPr>
        <w:tc>
          <w:tcPr>
            <w:tcW w:w="1384"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pPr>
              <w:rPr>
                <w:b/>
              </w:rPr>
            </w:pPr>
            <w:r w:rsidRPr="00DB5247">
              <w:rPr>
                <w:b/>
              </w:rPr>
              <w:t>Charting</w:t>
            </w:r>
          </w:p>
        </w:tc>
        <w:tc>
          <w:tcPr>
            <w:tcW w:w="2693"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r w:rsidRPr="00DB5247">
              <w:t>Regular box</w:t>
            </w:r>
          </w:p>
          <w:p w:rsidR="00DB5247" w:rsidRPr="00DB5247" w:rsidRDefault="00DB5247" w:rsidP="00DB5247"/>
        </w:tc>
        <w:tc>
          <w:tcPr>
            <w:tcW w:w="2977"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r w:rsidRPr="00DB5247">
              <w:t>Chart</w:t>
            </w:r>
          </w:p>
          <w:p w:rsidR="00DB5247" w:rsidRPr="00DB5247" w:rsidRDefault="00DB5247" w:rsidP="00DB5247"/>
        </w:tc>
        <w:tc>
          <w:tcPr>
            <w:tcW w:w="7422"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r w:rsidRPr="00DB5247">
              <w:t>Although charting could appear like a good idea initially, it quickly became clear that this was also too complex for most consumers (and could potentially make them ‘switch off’). The words low, medium and high are clear enough not to need visual support (of that type at least).</w:t>
            </w:r>
          </w:p>
        </w:tc>
      </w:tr>
      <w:tr w:rsidR="00DB5247" w:rsidRPr="00DB5247" w:rsidTr="00DB5247">
        <w:trPr>
          <w:trHeight w:val="555"/>
        </w:trPr>
        <w:tc>
          <w:tcPr>
            <w:tcW w:w="1384"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pPr>
              <w:rPr>
                <w:b/>
              </w:rPr>
            </w:pPr>
            <w:r w:rsidRPr="00DB5247">
              <w:rPr>
                <w:b/>
              </w:rPr>
              <w:t>kJ box</w:t>
            </w:r>
          </w:p>
        </w:tc>
        <w:tc>
          <w:tcPr>
            <w:tcW w:w="2693"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r w:rsidRPr="00DB5247">
              <w:t>kJ box integrated</w:t>
            </w:r>
          </w:p>
          <w:p w:rsidR="00DB5247" w:rsidRPr="00DB5247" w:rsidRDefault="00DB5247" w:rsidP="00DB5247"/>
        </w:tc>
        <w:tc>
          <w:tcPr>
            <w:tcW w:w="2977"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kJ box independent</w:t>
            </w:r>
          </w:p>
          <w:p w:rsidR="00DB5247" w:rsidRPr="00DB5247" w:rsidRDefault="00DB5247" w:rsidP="00DB5247"/>
          <w:p w:rsidR="00DB5247" w:rsidRPr="00DB5247" w:rsidRDefault="00DB5247" w:rsidP="00DB5247"/>
        </w:tc>
        <w:tc>
          <w:tcPr>
            <w:tcW w:w="7422"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r w:rsidRPr="00DB5247">
              <w:t>Some were confused as to why colouring was inverted for the kJ box. This confusion dissipated when the kJ box was presented as a standalone.</w:t>
            </w:r>
          </w:p>
        </w:tc>
      </w:tr>
    </w:tbl>
    <w:p w:rsidR="00DB5247" w:rsidRPr="00DB5247" w:rsidRDefault="00DB5247" w:rsidP="00DB5247">
      <w:pPr>
        <w:rPr>
          <w:lang w:val="en-US"/>
        </w:rPr>
        <w:sectPr w:rsidR="00DB5247" w:rsidRPr="00DB5247" w:rsidSect="00F83CB1">
          <w:headerReference w:type="default" r:id="rId30"/>
          <w:footerReference w:type="default" r:id="rId31"/>
          <w:pgSz w:w="16834" w:h="11913" w:orient="landscape"/>
          <w:pgMar w:top="1276" w:right="1134" w:bottom="1440" w:left="1440" w:header="709" w:footer="488" w:gutter="0"/>
          <w:paperSrc w:first="1265" w:other="1265"/>
          <w:cols w:space="720"/>
        </w:sectPr>
      </w:pPr>
    </w:p>
    <w:p w:rsidR="00DB5247" w:rsidRPr="00DB5247" w:rsidRDefault="00DB5247" w:rsidP="009E44FB">
      <w:pPr>
        <w:pStyle w:val="Heading2"/>
      </w:pPr>
      <w:bookmarkStart w:id="37" w:name="_Toc347293258"/>
      <w:bookmarkStart w:id="38" w:name="_Toc349897584"/>
      <w:r w:rsidRPr="00DB5247">
        <w:t>Graphic design and display</w:t>
      </w:r>
      <w:bookmarkEnd w:id="37"/>
      <w:bookmarkEnd w:id="38"/>
    </w:p>
    <w:p w:rsidR="00DB5247" w:rsidRPr="00DB5247" w:rsidRDefault="00DB5247" w:rsidP="00DB5247">
      <w:r w:rsidRPr="00DB5247">
        <w:t xml:space="preserve">A few ‘in situ’ design options were presented to participants. Findings are summarised in the table below. </w:t>
      </w:r>
    </w:p>
    <w:p w:rsidR="00DB5247" w:rsidRPr="00DB5247" w:rsidRDefault="00DB5247" w:rsidP="00DB52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757"/>
        <w:gridCol w:w="1983"/>
        <w:gridCol w:w="4100"/>
      </w:tblGrid>
      <w:tr w:rsidR="00DB5247" w:rsidRPr="00DB5247" w:rsidTr="00DB5247">
        <w:trPr>
          <w:trHeight w:val="555"/>
        </w:trPr>
        <w:tc>
          <w:tcPr>
            <w:tcW w:w="1384" w:type="dxa"/>
            <w:tcBorders>
              <w:top w:val="single" w:sz="4" w:space="0" w:color="auto"/>
              <w:left w:val="single" w:sz="4" w:space="0" w:color="auto"/>
              <w:bottom w:val="single" w:sz="4" w:space="0" w:color="auto"/>
              <w:right w:val="single" w:sz="4" w:space="0" w:color="auto"/>
            </w:tcBorders>
            <w:vAlign w:val="center"/>
          </w:tcPr>
          <w:p w:rsidR="00DB5247" w:rsidRPr="00DB5247" w:rsidRDefault="00DB5247" w:rsidP="00DB5247">
            <w:pPr>
              <w:rPr>
                <w:b/>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B5247" w:rsidRPr="00DB5247" w:rsidRDefault="00DB5247" w:rsidP="00DB5247">
            <w:pPr>
              <w:rPr>
                <w:b/>
              </w:rPr>
            </w:pPr>
            <w:r w:rsidRPr="00DB5247">
              <w:rPr>
                <w:b/>
              </w:rPr>
              <w:t>Option A</w:t>
            </w:r>
          </w:p>
        </w:tc>
        <w:tc>
          <w:tcPr>
            <w:tcW w:w="2977" w:type="dxa"/>
            <w:tcBorders>
              <w:top w:val="single" w:sz="4" w:space="0" w:color="auto"/>
              <w:left w:val="single" w:sz="4" w:space="0" w:color="auto"/>
              <w:bottom w:val="single" w:sz="4" w:space="0" w:color="auto"/>
              <w:right w:val="single" w:sz="4" w:space="0" w:color="auto"/>
            </w:tcBorders>
            <w:vAlign w:val="center"/>
            <w:hideMark/>
          </w:tcPr>
          <w:p w:rsidR="00DB5247" w:rsidRPr="00DB5247" w:rsidRDefault="00DB5247" w:rsidP="00DB5247">
            <w:pPr>
              <w:rPr>
                <w:b/>
              </w:rPr>
            </w:pPr>
            <w:r w:rsidRPr="00DB5247">
              <w:rPr>
                <w:b/>
              </w:rPr>
              <w:t>Option B</w:t>
            </w:r>
          </w:p>
        </w:tc>
        <w:tc>
          <w:tcPr>
            <w:tcW w:w="7422" w:type="dxa"/>
            <w:tcBorders>
              <w:top w:val="single" w:sz="4" w:space="0" w:color="auto"/>
              <w:left w:val="single" w:sz="4" w:space="0" w:color="auto"/>
              <w:bottom w:val="single" w:sz="4" w:space="0" w:color="auto"/>
              <w:right w:val="single" w:sz="4" w:space="0" w:color="auto"/>
            </w:tcBorders>
            <w:vAlign w:val="center"/>
            <w:hideMark/>
          </w:tcPr>
          <w:p w:rsidR="00DB5247" w:rsidRPr="00DB5247" w:rsidRDefault="00DB5247" w:rsidP="00DB5247">
            <w:pPr>
              <w:rPr>
                <w:b/>
              </w:rPr>
            </w:pPr>
            <w:r w:rsidRPr="00DB5247">
              <w:rPr>
                <w:b/>
              </w:rPr>
              <w:t>Findings</w:t>
            </w:r>
          </w:p>
        </w:tc>
      </w:tr>
      <w:tr w:rsidR="00DB5247" w:rsidRPr="00DB5247" w:rsidTr="00DB5247">
        <w:trPr>
          <w:trHeight w:val="555"/>
        </w:trPr>
        <w:tc>
          <w:tcPr>
            <w:tcW w:w="1384"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pPr>
              <w:rPr>
                <w:b/>
              </w:rPr>
            </w:pPr>
            <w:r w:rsidRPr="00DB5247">
              <w:rPr>
                <w:b/>
              </w:rPr>
              <w:t>Integration</w:t>
            </w:r>
          </w:p>
        </w:tc>
        <w:tc>
          <w:tcPr>
            <w:tcW w:w="2693"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All boxed in</w:t>
            </w:r>
          </w:p>
          <w:p w:rsidR="00DB5247" w:rsidRPr="00DB5247" w:rsidRDefault="00DB5247" w:rsidP="00DB5247"/>
          <w:p w:rsidR="00DB5247" w:rsidRPr="00DB5247" w:rsidRDefault="00DB5247" w:rsidP="00DB5247"/>
          <w:p w:rsidR="00DB5247" w:rsidRPr="00DB5247" w:rsidRDefault="00DB5247" w:rsidP="00DB5247"/>
        </w:tc>
        <w:tc>
          <w:tcPr>
            <w:tcW w:w="2977"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Integrated in pack design</w:t>
            </w:r>
          </w:p>
          <w:p w:rsidR="00DB5247" w:rsidRPr="00DB5247" w:rsidRDefault="00DB5247" w:rsidP="00DB5247"/>
          <w:p w:rsidR="00DB5247" w:rsidRPr="00DB5247" w:rsidRDefault="00DB5247" w:rsidP="00DB5247"/>
          <w:p w:rsidR="00DB5247" w:rsidRPr="00DB5247" w:rsidRDefault="00DB5247" w:rsidP="00DB5247"/>
        </w:tc>
        <w:tc>
          <w:tcPr>
            <w:tcW w:w="7422"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r w:rsidRPr="00DB5247">
              <w:t>The system was most readable and clear when completely ‘boxed in’.</w:t>
            </w:r>
          </w:p>
        </w:tc>
      </w:tr>
      <w:tr w:rsidR="00DB5247" w:rsidRPr="00DB5247" w:rsidTr="00DB5247">
        <w:trPr>
          <w:trHeight w:val="555"/>
        </w:trPr>
        <w:tc>
          <w:tcPr>
            <w:tcW w:w="1384"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pPr>
              <w:rPr>
                <w:b/>
              </w:rPr>
            </w:pPr>
            <w:r w:rsidRPr="00DB5247">
              <w:rPr>
                <w:b/>
              </w:rPr>
              <w:t>Presentation</w:t>
            </w:r>
          </w:p>
        </w:tc>
        <w:tc>
          <w:tcPr>
            <w:tcW w:w="2693"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 xml:space="preserve">Stacked </w:t>
            </w:r>
          </w:p>
          <w:p w:rsidR="00DB5247" w:rsidRPr="00DB5247" w:rsidRDefault="00DB5247" w:rsidP="00DB5247"/>
          <w:p w:rsidR="00DB5247" w:rsidRPr="00DB5247" w:rsidRDefault="00DB5247" w:rsidP="00DB5247"/>
          <w:p w:rsidR="00DB5247" w:rsidRPr="00DB5247" w:rsidRDefault="00DB5247" w:rsidP="00DB5247"/>
        </w:tc>
        <w:tc>
          <w:tcPr>
            <w:tcW w:w="2977" w:type="dxa"/>
            <w:tcBorders>
              <w:top w:val="single" w:sz="4" w:space="0" w:color="auto"/>
              <w:left w:val="single" w:sz="4" w:space="0" w:color="auto"/>
              <w:bottom w:val="single" w:sz="4" w:space="0" w:color="auto"/>
              <w:right w:val="single" w:sz="4" w:space="0" w:color="auto"/>
            </w:tcBorders>
          </w:tcPr>
          <w:p w:rsidR="00DB5247" w:rsidRPr="00DB5247" w:rsidRDefault="00DB5247" w:rsidP="00DB5247">
            <w:r w:rsidRPr="00DB5247">
              <w:t>Linear</w:t>
            </w:r>
          </w:p>
          <w:p w:rsidR="00DB5247" w:rsidRPr="00DB5247" w:rsidRDefault="00DB5247" w:rsidP="00DB5247"/>
          <w:p w:rsidR="00DB5247" w:rsidRPr="00DB5247" w:rsidRDefault="00DB5247" w:rsidP="00DB5247"/>
          <w:p w:rsidR="00DB5247" w:rsidRPr="00DB5247" w:rsidRDefault="00DB5247" w:rsidP="00DB5247"/>
        </w:tc>
        <w:tc>
          <w:tcPr>
            <w:tcW w:w="7422" w:type="dxa"/>
            <w:tcBorders>
              <w:top w:val="single" w:sz="4" w:space="0" w:color="auto"/>
              <w:left w:val="single" w:sz="4" w:space="0" w:color="auto"/>
              <w:bottom w:val="single" w:sz="4" w:space="0" w:color="auto"/>
              <w:right w:val="single" w:sz="4" w:space="0" w:color="auto"/>
            </w:tcBorders>
            <w:hideMark/>
          </w:tcPr>
          <w:p w:rsidR="00DB5247" w:rsidRPr="00DB5247" w:rsidRDefault="00DB5247" w:rsidP="00DB5247">
            <w:pPr>
              <w:rPr>
                <w:lang w:val="x-none"/>
              </w:rPr>
            </w:pPr>
            <w:r w:rsidRPr="00DB5247">
              <w:t>The system was most readable and clear when design elements are stacked rather than linear.</w:t>
            </w:r>
          </w:p>
        </w:tc>
      </w:tr>
    </w:tbl>
    <w:p w:rsidR="00DB5247" w:rsidRPr="00DB5247" w:rsidRDefault="00DB5247" w:rsidP="00DB5247"/>
    <w:p w:rsidR="00DB5247" w:rsidRPr="00DB5247" w:rsidRDefault="00DB5247" w:rsidP="00DB5247">
      <w:r w:rsidRPr="00DB5247">
        <w:t>At an overarching level there was an expectation that the FoPL inclusion on the pack would be of sufficient size to make them easy to read. This, along with any issues re desired placement, was not able to be explored fully within the qualitative research as no actual pack mock ups were available.</w:t>
      </w:r>
    </w:p>
    <w:p w:rsidR="00DB5247" w:rsidRPr="00DB5247" w:rsidRDefault="00DB5247" w:rsidP="009E44FB">
      <w:pPr>
        <w:pStyle w:val="Heading1"/>
      </w:pPr>
      <w:r w:rsidRPr="00DB5247">
        <w:br w:type="page"/>
      </w:r>
      <w:bookmarkStart w:id="39" w:name="_Toc347293259"/>
      <w:bookmarkStart w:id="40" w:name="_Toc349897585"/>
      <w:r w:rsidR="004219A9">
        <w:rPr>
          <w:lang w:val="en-AU"/>
        </w:rPr>
        <w:t>PRELIMINARY DIRECTION</w:t>
      </w:r>
      <w:r w:rsidR="000E11D4">
        <w:rPr>
          <w:lang w:val="en-AU"/>
        </w:rPr>
        <w:t>S</w:t>
      </w:r>
      <w:r w:rsidR="004219A9">
        <w:rPr>
          <w:lang w:val="en-AU"/>
        </w:rPr>
        <w:t xml:space="preserve"> FOR </w:t>
      </w:r>
      <w:r w:rsidRPr="00DB5247">
        <w:t>OPTIMAL FoPL DESIGN</w:t>
      </w:r>
      <w:bookmarkEnd w:id="39"/>
      <w:bookmarkEnd w:id="40"/>
      <w:r w:rsidRPr="00DB5247">
        <w:t xml:space="preserve"> </w:t>
      </w:r>
    </w:p>
    <w:p w:rsidR="00DB5247" w:rsidRPr="00DB5247" w:rsidRDefault="00DB5247" w:rsidP="004219A9">
      <w:r w:rsidRPr="00DB5247">
        <w:t xml:space="preserve">On the basis of the qualitative findings </w:t>
      </w:r>
      <w:r w:rsidR="00A316B9">
        <w:t>as to</w:t>
      </w:r>
      <w:r w:rsidR="00A316B9" w:rsidRPr="00DB5247">
        <w:t xml:space="preserve"> consumer preference and the extent to which the overall design will facilitate healthier food choices</w:t>
      </w:r>
      <w:r w:rsidRPr="00DB5247">
        <w:t xml:space="preserve">, the optimal FoPL design </w:t>
      </w:r>
      <w:r w:rsidR="00A316B9">
        <w:t>(</w:t>
      </w:r>
      <w:r w:rsidR="00A316B9" w:rsidRPr="004219A9">
        <w:t>subject to confirmation by the quantitative phase of the study</w:t>
      </w:r>
      <w:r w:rsidR="00A316B9">
        <w:t xml:space="preserve">) </w:t>
      </w:r>
      <w:r w:rsidR="004219A9">
        <w:t>is likely to</w:t>
      </w:r>
      <w:r w:rsidRPr="00DB5247">
        <w:t xml:space="preserve"> </w:t>
      </w:r>
      <w:r w:rsidR="00A316B9">
        <w:t xml:space="preserve">have </w:t>
      </w:r>
      <w:r w:rsidRPr="00DB5247">
        <w:t>the following design features:</w:t>
      </w:r>
    </w:p>
    <w:p w:rsidR="00DB5247" w:rsidRPr="00DB5247" w:rsidRDefault="00A316B9" w:rsidP="008438BB">
      <w:pPr>
        <w:pStyle w:val="Indentlist"/>
        <w:spacing w:before="120"/>
      </w:pPr>
      <w:r>
        <w:t xml:space="preserve">A </w:t>
      </w:r>
      <w:r w:rsidR="00DB5247" w:rsidRPr="00DB5247">
        <w:t>box to enclose all elements of design</w:t>
      </w:r>
    </w:p>
    <w:p w:rsidR="00DB5247" w:rsidRPr="00DB5247" w:rsidRDefault="00A316B9" w:rsidP="008438BB">
      <w:pPr>
        <w:pStyle w:val="Indentlist"/>
        <w:spacing w:before="120"/>
      </w:pPr>
      <w:r>
        <w:t>The</w:t>
      </w:r>
      <w:r w:rsidR="00DB5247" w:rsidRPr="00DB5247">
        <w:t xml:space="preserve"> grey backed design option (Tank design)</w:t>
      </w:r>
    </w:p>
    <w:p w:rsidR="004219A9" w:rsidRPr="00DB5247" w:rsidRDefault="004219A9" w:rsidP="008438BB">
      <w:pPr>
        <w:pStyle w:val="Indentlist"/>
        <w:spacing w:before="120"/>
      </w:pPr>
      <w:r w:rsidRPr="00DB5247">
        <w:t>Be presented as a stacked display with star rating element sitting above</w:t>
      </w:r>
      <w:r w:rsidR="00A316B9">
        <w:t xml:space="preserve"> </w:t>
      </w:r>
      <w:r w:rsidRPr="00DB5247">
        <w:t>nutrient elements.</w:t>
      </w:r>
    </w:p>
    <w:p w:rsidR="00DB5247" w:rsidRPr="00DB5247" w:rsidRDefault="00DB5247" w:rsidP="008438BB">
      <w:pPr>
        <w:pStyle w:val="Indentlist"/>
        <w:spacing w:before="120"/>
      </w:pPr>
      <w:r w:rsidRPr="00DB5247">
        <w:t>Use</w:t>
      </w:r>
      <w:r w:rsidR="004219A9">
        <w:t xml:space="preserve"> the</w:t>
      </w:r>
      <w:r w:rsidRPr="00DB5247">
        <w:t xml:space="preserve"> ‘Health Star Rating’ branding</w:t>
      </w:r>
    </w:p>
    <w:p w:rsidR="00DB5247" w:rsidRPr="00DB5247" w:rsidRDefault="00DB5247" w:rsidP="008438BB">
      <w:pPr>
        <w:pStyle w:val="Indentlist"/>
        <w:spacing w:before="120"/>
      </w:pPr>
      <w:r w:rsidRPr="00DB5247">
        <w:t>Incorporate the slider / number in star design element</w:t>
      </w:r>
    </w:p>
    <w:p w:rsidR="00DB5247" w:rsidRPr="00DB5247" w:rsidRDefault="00DB5247" w:rsidP="008438BB">
      <w:pPr>
        <w:pStyle w:val="Indentlist"/>
        <w:spacing w:before="120"/>
      </w:pPr>
      <w:r w:rsidRPr="00DB5247">
        <w:t>Express all values as per 100 grams</w:t>
      </w:r>
    </w:p>
    <w:p w:rsidR="00DB5247" w:rsidRPr="00DB5247" w:rsidRDefault="00DB5247" w:rsidP="008438BB">
      <w:pPr>
        <w:pStyle w:val="Indentlist"/>
        <w:spacing w:before="120"/>
      </w:pPr>
      <w:r w:rsidRPr="00DB5247">
        <w:t>Include low</w:t>
      </w:r>
      <w:r w:rsidR="00D16AE3">
        <w:t xml:space="preserve"> </w:t>
      </w:r>
      <w:r w:rsidRPr="00DB5247">
        <w:t>/</w:t>
      </w:r>
      <w:r w:rsidR="00D16AE3">
        <w:t xml:space="preserve"> </w:t>
      </w:r>
      <w:r w:rsidRPr="00DB5247">
        <w:t>medium</w:t>
      </w:r>
      <w:r w:rsidR="00D16AE3">
        <w:t xml:space="preserve"> </w:t>
      </w:r>
      <w:r w:rsidRPr="00DB5247">
        <w:t>/</w:t>
      </w:r>
      <w:r w:rsidR="00D16AE3">
        <w:t xml:space="preserve"> </w:t>
      </w:r>
      <w:r w:rsidRPr="00DB5247">
        <w:t xml:space="preserve">high qualifications below </w:t>
      </w:r>
      <w:r w:rsidR="00D16AE3">
        <w:t xml:space="preserve">the </w:t>
      </w:r>
      <w:r w:rsidRPr="00DB5247">
        <w:t>gram / kj values</w:t>
      </w:r>
    </w:p>
    <w:p w:rsidR="00DB5247" w:rsidRPr="00DB5247" w:rsidRDefault="00DB5247" w:rsidP="008438BB">
      <w:pPr>
        <w:pStyle w:val="Indentlist"/>
        <w:spacing w:before="120"/>
      </w:pPr>
      <w:r w:rsidRPr="00DB5247">
        <w:t>Include the three ‘negative nutrients’ of saturated fat, sodium and total sugar</w:t>
      </w:r>
      <w:r w:rsidR="008423F9">
        <w:t xml:space="preserve"> (nb: use of term sugar/s is interpreted to mean total sugar)</w:t>
      </w:r>
    </w:p>
    <w:p w:rsidR="00DB5247" w:rsidRPr="00DB5247" w:rsidRDefault="00DB5247" w:rsidP="008438BB">
      <w:pPr>
        <w:pStyle w:val="Indentlist"/>
        <w:spacing w:before="120"/>
      </w:pPr>
      <w:r w:rsidRPr="00DB5247">
        <w:t>Include kilojoules</w:t>
      </w:r>
    </w:p>
    <w:p w:rsidR="004219A9" w:rsidRPr="00DB5247" w:rsidRDefault="004219A9" w:rsidP="004219A9">
      <w:pPr>
        <w:spacing w:line="264" w:lineRule="auto"/>
        <w:ind w:left="357" w:hanging="357"/>
      </w:pPr>
    </w:p>
    <w:p w:rsidR="004219A9" w:rsidRDefault="004219A9" w:rsidP="00790CB3">
      <w:r w:rsidRPr="00DB5247">
        <w:t>With regard to the inclusion of positive nutrients</w:t>
      </w:r>
      <w:r>
        <w:t xml:space="preserve"> - </w:t>
      </w:r>
      <w:r w:rsidRPr="00DB5247">
        <w:t>further consideration is needed (also to be delivered through the quantitative study</w:t>
      </w:r>
      <w:r w:rsidR="000E11D4">
        <w:t>) as to:</w:t>
      </w:r>
    </w:p>
    <w:p w:rsidR="000E11D4" w:rsidRPr="000E11D4" w:rsidRDefault="00A316B9" w:rsidP="00790CB3">
      <w:pPr>
        <w:pStyle w:val="Indentlist"/>
        <w:spacing w:before="120"/>
      </w:pPr>
      <w:r>
        <w:rPr>
          <w:lang w:val="en-AU"/>
        </w:rPr>
        <w:t>what</w:t>
      </w:r>
      <w:r w:rsidR="000E11D4" w:rsidRPr="000E11D4">
        <w:t xml:space="preserve"> are the </w:t>
      </w:r>
      <w:r w:rsidR="008423F9">
        <w:rPr>
          <w:lang w:val="en-AU"/>
        </w:rPr>
        <w:t>‘</w:t>
      </w:r>
      <w:r w:rsidR="000E11D4" w:rsidRPr="000E11D4">
        <w:t>positive nutrients</w:t>
      </w:r>
      <w:r w:rsidR="008423F9">
        <w:rPr>
          <w:lang w:val="en-AU"/>
        </w:rPr>
        <w:t>’</w:t>
      </w:r>
      <w:r w:rsidR="000E11D4" w:rsidRPr="000E11D4">
        <w:t xml:space="preserve"> of relevance to include (number to be shown, variation by category, </w:t>
      </w:r>
      <w:r w:rsidRPr="000E11D4">
        <w:t>etc.</w:t>
      </w:r>
      <w:r w:rsidR="000E11D4" w:rsidRPr="000E11D4">
        <w:t>)</w:t>
      </w:r>
      <w:r w:rsidR="000E11D4">
        <w:rPr>
          <w:lang w:val="en-AU"/>
        </w:rPr>
        <w:t>,</w:t>
      </w:r>
    </w:p>
    <w:p w:rsidR="004219A9" w:rsidRPr="000E11D4" w:rsidRDefault="000E11D4" w:rsidP="00790CB3">
      <w:pPr>
        <w:pStyle w:val="Indentlist"/>
        <w:spacing w:before="120"/>
      </w:pPr>
      <w:r>
        <w:rPr>
          <w:lang w:val="en-AU"/>
        </w:rPr>
        <w:t xml:space="preserve">whether </w:t>
      </w:r>
      <w:r w:rsidRPr="000E11D4">
        <w:t>relevant</w:t>
      </w:r>
      <w:r w:rsidR="004219A9" w:rsidRPr="000E11D4">
        <w:t xml:space="preserve"> </w:t>
      </w:r>
      <w:r w:rsidR="008423F9">
        <w:rPr>
          <w:lang w:val="en-AU"/>
        </w:rPr>
        <w:t>‘</w:t>
      </w:r>
      <w:r w:rsidR="004219A9" w:rsidRPr="000E11D4">
        <w:t>positive nutrients</w:t>
      </w:r>
      <w:r w:rsidR="008423F9">
        <w:rPr>
          <w:lang w:val="en-AU"/>
        </w:rPr>
        <w:t>’</w:t>
      </w:r>
      <w:r w:rsidR="004219A9" w:rsidRPr="000E11D4">
        <w:t xml:space="preserve"> should be included alongside the ‘negative’ nutrients, </w:t>
      </w:r>
    </w:p>
    <w:p w:rsidR="004219A9" w:rsidRPr="000E11D4" w:rsidRDefault="000E11D4" w:rsidP="00790CB3">
      <w:pPr>
        <w:pStyle w:val="Indentlist"/>
        <w:spacing w:before="120"/>
      </w:pPr>
      <w:r>
        <w:rPr>
          <w:lang w:val="en-AU"/>
        </w:rPr>
        <w:t xml:space="preserve">whether </w:t>
      </w:r>
      <w:r w:rsidRPr="000E11D4">
        <w:t xml:space="preserve">relevant </w:t>
      </w:r>
      <w:r w:rsidR="008423F9">
        <w:rPr>
          <w:lang w:val="en-AU"/>
        </w:rPr>
        <w:t>‘</w:t>
      </w:r>
      <w:r w:rsidR="004219A9" w:rsidRPr="000E11D4">
        <w:t>positive nutrient</w:t>
      </w:r>
      <w:r w:rsidR="008423F9">
        <w:rPr>
          <w:lang w:val="en-AU"/>
        </w:rPr>
        <w:t>’</w:t>
      </w:r>
      <w:r w:rsidR="004219A9" w:rsidRPr="000E11D4">
        <w:t>s should be included but separated from ‘negative’ nutrients, or</w:t>
      </w:r>
    </w:p>
    <w:p w:rsidR="00DB5247" w:rsidRPr="00DB5247" w:rsidRDefault="004219A9" w:rsidP="00790CB3">
      <w:pPr>
        <w:pStyle w:val="Indentlist"/>
        <w:spacing w:before="120"/>
      </w:pPr>
      <w:r w:rsidRPr="000E11D4">
        <w:t>whether nutrient information should be restricted to the three ‘negative’ variables only.</w:t>
      </w:r>
      <w:bookmarkStart w:id="41" w:name="_Toc347293260"/>
      <w:r w:rsidR="008438BB">
        <w:br w:type="page"/>
      </w:r>
      <w:bookmarkStart w:id="42" w:name="_Toc349897586"/>
      <w:r w:rsidR="00E841F5">
        <w:t>PRELIMINARY DIRECTIONS</w:t>
      </w:r>
      <w:r w:rsidR="00DB5247" w:rsidRPr="00DB5247">
        <w:t xml:space="preserve"> FOR A FoPL SOCIAL MARKETING STRATEGY</w:t>
      </w:r>
      <w:bookmarkEnd w:id="41"/>
      <w:bookmarkEnd w:id="42"/>
    </w:p>
    <w:p w:rsidR="00DB5247" w:rsidRPr="00DB5247" w:rsidRDefault="00DB5247" w:rsidP="00DB5247">
      <w:r w:rsidRPr="00DB5247">
        <w:t>To summarise the findings of this study:</w:t>
      </w:r>
    </w:p>
    <w:p w:rsidR="00DB5247" w:rsidRPr="00DB5247" w:rsidRDefault="00DB5247" w:rsidP="000F5AE0">
      <w:pPr>
        <w:pStyle w:val="listbulletnew"/>
      </w:pPr>
      <w:r w:rsidRPr="00DB5247">
        <w:t>An analysis of current consumer behaviour suggests that health information is not always a priority when making food choices. However, there are clear opportunities to encourage shoppers to make health information part of any individual food choice. In particular, the current complexity of defining the health status of packaged goods would indicate that there is a role for additional tools (such as front of package labelling) to assist people to better understand what they are buying, and make better choices.</w:t>
      </w:r>
    </w:p>
    <w:p w:rsidR="00DB5247" w:rsidRPr="00DB5247" w:rsidRDefault="00DB5247" w:rsidP="000F5AE0">
      <w:pPr>
        <w:pStyle w:val="listbulletnew"/>
      </w:pPr>
      <w:r w:rsidRPr="00DB5247">
        <w:t xml:space="preserve">The proposed FoPL design recommended above would appear to meet key consumer needs in this respect. To some extent the introduction of the labelling will address some behavioural change factors (such as increasing consumer control). </w:t>
      </w:r>
      <w:r w:rsidRPr="00DB5247">
        <w:rPr>
          <w:lang w:eastAsia="x-none"/>
        </w:rPr>
        <w:t xml:space="preserve">The introduction of the FoPL scheme is likely to be noticed because of its prominence on the front of all packs and its ubiquity across all categories. The star rating acts as a recognisable shortcut that conveys information in a simple and digestible way. </w:t>
      </w:r>
    </w:p>
    <w:p w:rsidR="00DB5247" w:rsidRPr="00DB5247" w:rsidRDefault="00DB5247" w:rsidP="000F5AE0">
      <w:pPr>
        <w:pStyle w:val="listbulletnew"/>
      </w:pPr>
      <w:r w:rsidRPr="00DB5247">
        <w:t>However, as the design and control aspects do not make healthier choice mandatory, there is a need for promotion of the scheme via a communication campaign so that uptake of the scheme is maximised. We believe this will be particularly important in helping consumers make the transition from trial (one-off use of the scheme) to long-term or habitual reliance. This will be important in driving deeper behaviour and attitudinal change.</w:t>
      </w:r>
    </w:p>
    <w:p w:rsidR="000F5AE0" w:rsidRDefault="000F5AE0" w:rsidP="00DB5247"/>
    <w:p w:rsidR="00DB5247" w:rsidRPr="00DB5247" w:rsidRDefault="00DB5247" w:rsidP="00DB5247">
      <w:r w:rsidRPr="00DB5247">
        <w:t>To be successful, an information program will be required that meets the criteria of being unique, relevant and credible as follows:</w:t>
      </w:r>
    </w:p>
    <w:p w:rsidR="00DB5247" w:rsidRPr="00DB5247" w:rsidRDefault="00DB5247" w:rsidP="009E44FB">
      <w:pPr>
        <w:pStyle w:val="listbulletnew"/>
      </w:pPr>
      <w:r w:rsidRPr="00DB5247">
        <w:rPr>
          <w:u w:val="single"/>
        </w:rPr>
        <w:t>Unique</w:t>
      </w:r>
      <w:r w:rsidRPr="00DB5247">
        <w:t xml:space="preserve">: This campaign offers an important opportunity for government (and industry) to communicate in a radically different tone in a public health setting and on a food-related issue. Most public health campaigns give ‘do not’ messages.  In addition, much food marketing exists on a guilt-permission continuum where consumers feel judged. In adopting a positive empowering and non-judgemental message (‘do make good choices’), this campaign can stand out from previous offerings, encouraging consumers to listen and engage. </w:t>
      </w:r>
    </w:p>
    <w:p w:rsidR="00DB5247" w:rsidRPr="00DB5247" w:rsidRDefault="00DB5247" w:rsidP="009E44FB">
      <w:pPr>
        <w:pStyle w:val="listbulletnew"/>
      </w:pPr>
      <w:r w:rsidRPr="00DB5247">
        <w:rPr>
          <w:u w:val="single"/>
        </w:rPr>
        <w:t>Relevant</w:t>
      </w:r>
      <w:r w:rsidRPr="00DB5247">
        <w:t xml:space="preserve">: The relevance of the scheme will in part come from the execution of its messages rather than the message itself (which is obvious). In the everyday simplicity of the star rating, there is strong consumer relevance. Consumers take this as a sign that government (and industry) has listened and is helping. This is not to oversell the importance of the system – it is, after all, meeting a largely unrecognised need in respect to food issues. </w:t>
      </w:r>
    </w:p>
    <w:p w:rsidR="00DB5247" w:rsidRPr="00DB5247" w:rsidRDefault="00DB5247" w:rsidP="009E44FB">
      <w:pPr>
        <w:pStyle w:val="listbulletnew"/>
      </w:pPr>
      <w:r w:rsidRPr="00DB5247">
        <w:rPr>
          <w:u w:val="single"/>
        </w:rPr>
        <w:t>Credible</w:t>
      </w:r>
      <w:r w:rsidRPr="00DB5247">
        <w:t>: Credibility will come from communicating a broad support base for the system, its independence/government backing and the opportunity to seek more information on the algorithm. However, it will also come from the tone of any communications, which needs to be factual and matter of fact.</w:t>
      </w:r>
    </w:p>
    <w:p w:rsidR="00DB5247" w:rsidRPr="00DB5247" w:rsidRDefault="00DB5247" w:rsidP="00DB5247">
      <w:r w:rsidRPr="00DB5247">
        <w:t xml:space="preserve">The following chart reflects a broad social marketing focussed campaign structure </w:t>
      </w:r>
      <w:r w:rsidRPr="00DB5247">
        <w:rPr>
          <w:b/>
        </w:rPr>
        <w:t>to be refined and extended following the quantitative study</w:t>
      </w:r>
      <w:r w:rsidRPr="00DB5247">
        <w:t xml:space="preserve">. </w:t>
      </w:r>
    </w:p>
    <w:p w:rsidR="00DB5247" w:rsidRPr="00DB5247" w:rsidRDefault="00DB5247" w:rsidP="00DB5247"/>
    <w:p w:rsidR="00DB5247" w:rsidRPr="00DB5247" w:rsidRDefault="00DB5247" w:rsidP="00DB5247">
      <w:r w:rsidRPr="00DB5247">
        <w:t xml:space="preserve">Please note that for all aspects of such a campaign we recommend a tone that is factual, helpful, positive and empowering </w:t>
      </w:r>
    </w:p>
    <w:p w:rsidR="00DB5247" w:rsidRPr="00DB5247" w:rsidRDefault="00DB5247" w:rsidP="00DB5247"/>
    <w:tbl>
      <w:tblPr>
        <w:tblW w:w="9072" w:type="dxa"/>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1940"/>
        <w:gridCol w:w="2738"/>
        <w:gridCol w:w="2410"/>
        <w:gridCol w:w="1984"/>
      </w:tblGrid>
      <w:tr w:rsidR="00DB5247" w:rsidRPr="00DB5247" w:rsidTr="00DB5247">
        <w:tc>
          <w:tcPr>
            <w:tcW w:w="1940" w:type="dxa"/>
            <w:shd w:val="clear" w:color="auto" w:fill="E36C0A"/>
          </w:tcPr>
          <w:p w:rsidR="00DB5247" w:rsidRPr="00DB5247" w:rsidRDefault="00DB5247" w:rsidP="00DB5247">
            <w:pPr>
              <w:spacing w:line="240" w:lineRule="auto"/>
              <w:jc w:val="left"/>
              <w:rPr>
                <w:b/>
                <w:color w:val="FFFFFF"/>
                <w:lang w:eastAsia="en-AU"/>
              </w:rPr>
            </w:pPr>
            <w:r w:rsidRPr="00DB5247">
              <w:rPr>
                <w:b/>
                <w:color w:val="FFFFFF"/>
                <w:lang w:eastAsia="en-AU"/>
              </w:rPr>
              <w:t xml:space="preserve">Desired belief </w:t>
            </w:r>
          </w:p>
        </w:tc>
        <w:tc>
          <w:tcPr>
            <w:tcW w:w="2738" w:type="dxa"/>
            <w:shd w:val="clear" w:color="auto" w:fill="E36C0A"/>
          </w:tcPr>
          <w:p w:rsidR="00DB5247" w:rsidRPr="00DB5247" w:rsidRDefault="00DB5247" w:rsidP="00DB5247">
            <w:pPr>
              <w:spacing w:line="240" w:lineRule="auto"/>
              <w:ind w:left="79" w:hanging="142"/>
              <w:jc w:val="left"/>
              <w:rPr>
                <w:b/>
                <w:color w:val="FFFFFF"/>
                <w:lang w:eastAsia="en-AU"/>
              </w:rPr>
            </w:pPr>
            <w:r w:rsidRPr="00DB5247">
              <w:rPr>
                <w:b/>
                <w:color w:val="FFFFFF"/>
                <w:lang w:eastAsia="en-AU"/>
              </w:rPr>
              <w:t>Messages</w:t>
            </w:r>
          </w:p>
        </w:tc>
        <w:tc>
          <w:tcPr>
            <w:tcW w:w="2410" w:type="dxa"/>
            <w:shd w:val="clear" w:color="auto" w:fill="E36C0A"/>
          </w:tcPr>
          <w:p w:rsidR="00DB5247" w:rsidRPr="00DB5247" w:rsidRDefault="00DB5247" w:rsidP="00DB5247">
            <w:pPr>
              <w:spacing w:line="240" w:lineRule="auto"/>
              <w:ind w:left="-30"/>
              <w:jc w:val="left"/>
              <w:rPr>
                <w:b/>
                <w:color w:val="FFFFFF"/>
                <w:lang w:eastAsia="en-AU"/>
              </w:rPr>
            </w:pPr>
            <w:r w:rsidRPr="00DB5247">
              <w:rPr>
                <w:b/>
                <w:color w:val="FFFFFF"/>
                <w:lang w:eastAsia="en-AU"/>
              </w:rPr>
              <w:t>Outtake / reason to use</w:t>
            </w:r>
          </w:p>
        </w:tc>
        <w:tc>
          <w:tcPr>
            <w:tcW w:w="1984" w:type="dxa"/>
            <w:shd w:val="clear" w:color="auto" w:fill="E36C0A"/>
          </w:tcPr>
          <w:p w:rsidR="00DB5247" w:rsidRPr="00DB5247" w:rsidRDefault="00DB5247" w:rsidP="00DB5247">
            <w:pPr>
              <w:spacing w:line="240" w:lineRule="auto"/>
              <w:ind w:left="144" w:hanging="144"/>
              <w:jc w:val="left"/>
              <w:rPr>
                <w:b/>
                <w:color w:val="FFFFFF"/>
                <w:lang w:eastAsia="en-AU"/>
              </w:rPr>
            </w:pPr>
            <w:r w:rsidRPr="00DB5247">
              <w:rPr>
                <w:b/>
                <w:color w:val="FFFFFF"/>
                <w:lang w:eastAsia="en-AU"/>
              </w:rPr>
              <w:t>Audience</w:t>
            </w:r>
          </w:p>
        </w:tc>
      </w:tr>
      <w:tr w:rsidR="00DB5247" w:rsidRPr="00DB5247" w:rsidTr="00DB5247">
        <w:tc>
          <w:tcPr>
            <w:tcW w:w="1940" w:type="dxa"/>
            <w:shd w:val="clear" w:color="auto" w:fill="auto"/>
          </w:tcPr>
          <w:p w:rsidR="00DB5247" w:rsidRPr="00DB5247" w:rsidRDefault="00DB5247" w:rsidP="00DB5247">
            <w:pPr>
              <w:spacing w:before="120" w:line="240" w:lineRule="auto"/>
              <w:jc w:val="left"/>
              <w:rPr>
                <w:lang w:eastAsia="en-AU"/>
              </w:rPr>
            </w:pPr>
            <w:r w:rsidRPr="00DB5247">
              <w:rPr>
                <w:lang w:eastAsia="en-AU"/>
              </w:rPr>
              <w:t>That the FoPL scheme is legitimate, fair and trustworthy (credibility)</w:t>
            </w:r>
          </w:p>
        </w:tc>
        <w:tc>
          <w:tcPr>
            <w:tcW w:w="2738" w:type="dxa"/>
            <w:shd w:val="clear" w:color="auto" w:fill="auto"/>
          </w:tcPr>
          <w:p w:rsidR="00DB5247" w:rsidRPr="00DB5247" w:rsidRDefault="00DB5247" w:rsidP="00DB5247">
            <w:pPr>
              <w:numPr>
                <w:ilvl w:val="0"/>
                <w:numId w:val="16"/>
              </w:numPr>
              <w:spacing w:before="120" w:line="240" w:lineRule="auto"/>
              <w:ind w:left="79" w:hanging="142"/>
              <w:jc w:val="left"/>
            </w:pPr>
            <w:r w:rsidRPr="00DB5247">
              <w:t xml:space="preserve">The Australian Government is introducing a new health star rating system that will appear on all packaged foods to help consumers make healthier food choices </w:t>
            </w:r>
          </w:p>
          <w:p w:rsidR="00DB5247" w:rsidRPr="00DB5247" w:rsidRDefault="00DB5247" w:rsidP="00DB5247">
            <w:pPr>
              <w:numPr>
                <w:ilvl w:val="0"/>
                <w:numId w:val="16"/>
              </w:numPr>
              <w:spacing w:before="120" w:line="240" w:lineRule="auto"/>
              <w:ind w:left="79" w:hanging="142"/>
              <w:jc w:val="left"/>
            </w:pPr>
            <w:r w:rsidRPr="00DB5247">
              <w:t>Endorsed by peak bodies and industry</w:t>
            </w:r>
          </w:p>
          <w:p w:rsidR="00DB5247" w:rsidRPr="00DB5247" w:rsidRDefault="00DB5247" w:rsidP="00DB5247">
            <w:pPr>
              <w:numPr>
                <w:ilvl w:val="0"/>
                <w:numId w:val="16"/>
              </w:numPr>
              <w:spacing w:before="120" w:line="240" w:lineRule="auto"/>
              <w:ind w:left="79" w:hanging="142"/>
              <w:jc w:val="left"/>
            </w:pPr>
            <w:r w:rsidRPr="00DB5247">
              <w:t>Detailed information about the rating is available at www.</w:t>
            </w:r>
          </w:p>
        </w:tc>
        <w:tc>
          <w:tcPr>
            <w:tcW w:w="2410" w:type="dxa"/>
          </w:tcPr>
          <w:p w:rsidR="00DB5247" w:rsidRPr="00DB5247" w:rsidRDefault="00DB5247" w:rsidP="00DB5247">
            <w:pPr>
              <w:numPr>
                <w:ilvl w:val="0"/>
                <w:numId w:val="16"/>
              </w:numPr>
              <w:spacing w:before="120" w:line="240" w:lineRule="auto"/>
              <w:ind w:left="111" w:hanging="141"/>
              <w:jc w:val="left"/>
            </w:pPr>
            <w:r w:rsidRPr="00DB5247">
              <w:t>Credibility of scheme</w:t>
            </w:r>
          </w:p>
          <w:p w:rsidR="00DB5247" w:rsidRPr="00DB5247" w:rsidRDefault="00DB5247" w:rsidP="00DB5247">
            <w:pPr>
              <w:numPr>
                <w:ilvl w:val="0"/>
                <w:numId w:val="16"/>
              </w:numPr>
              <w:spacing w:before="120" w:line="240" w:lineRule="auto"/>
              <w:ind w:left="111" w:hanging="141"/>
              <w:jc w:val="left"/>
              <w:rPr>
                <w:lang w:eastAsia="en-AU"/>
              </w:rPr>
            </w:pPr>
            <w:r w:rsidRPr="00DB5247">
              <w:t xml:space="preserve">Labelling is ubiquitous and aimed to allow an informed </w:t>
            </w:r>
            <w:r w:rsidRPr="00DB5247">
              <w:rPr>
                <w:u w:val="single"/>
              </w:rPr>
              <w:t>choice</w:t>
            </w:r>
          </w:p>
        </w:tc>
        <w:tc>
          <w:tcPr>
            <w:tcW w:w="1984" w:type="dxa"/>
          </w:tcPr>
          <w:p w:rsidR="00DB5247" w:rsidRPr="00DB5247" w:rsidRDefault="00DB5247" w:rsidP="00DB5247">
            <w:pPr>
              <w:numPr>
                <w:ilvl w:val="0"/>
                <w:numId w:val="16"/>
              </w:numPr>
              <w:spacing w:before="120" w:line="240" w:lineRule="auto"/>
              <w:ind w:left="144" w:hanging="144"/>
              <w:jc w:val="left"/>
            </w:pPr>
            <w:r w:rsidRPr="00DB5247">
              <w:t>All</w:t>
            </w:r>
          </w:p>
        </w:tc>
      </w:tr>
      <w:tr w:rsidR="00DB5247" w:rsidRPr="00DB5247" w:rsidTr="00DB5247">
        <w:tc>
          <w:tcPr>
            <w:tcW w:w="1940" w:type="dxa"/>
            <w:shd w:val="clear" w:color="auto" w:fill="auto"/>
          </w:tcPr>
          <w:p w:rsidR="00DB5247" w:rsidRPr="00DB5247" w:rsidRDefault="00DB5247" w:rsidP="00DB5247">
            <w:pPr>
              <w:spacing w:before="120" w:line="240" w:lineRule="auto"/>
              <w:jc w:val="left"/>
              <w:rPr>
                <w:lang w:eastAsia="en-AU"/>
              </w:rPr>
            </w:pPr>
            <w:r w:rsidRPr="00DB5247">
              <w:rPr>
                <w:lang w:eastAsia="en-AU"/>
              </w:rPr>
              <w:t>That the system is able to be easily used (understanding)</w:t>
            </w:r>
          </w:p>
        </w:tc>
        <w:tc>
          <w:tcPr>
            <w:tcW w:w="2738" w:type="dxa"/>
            <w:shd w:val="clear" w:color="auto" w:fill="auto"/>
          </w:tcPr>
          <w:p w:rsidR="00DB5247" w:rsidRPr="00DB5247" w:rsidRDefault="00DB5247" w:rsidP="00DB5247">
            <w:pPr>
              <w:numPr>
                <w:ilvl w:val="0"/>
                <w:numId w:val="16"/>
              </w:numPr>
              <w:spacing w:before="120" w:line="240" w:lineRule="auto"/>
              <w:ind w:left="79" w:hanging="142"/>
              <w:jc w:val="left"/>
              <w:rPr>
                <w:lang w:eastAsia="en-AU"/>
              </w:rPr>
            </w:pPr>
            <w:r w:rsidRPr="00DB5247">
              <w:rPr>
                <w:lang w:eastAsia="en-AU"/>
              </w:rPr>
              <w:t>Label sits on the front of the pack – makes key information accessible at a glance</w:t>
            </w:r>
          </w:p>
          <w:p w:rsidR="00DB5247" w:rsidRPr="00DB5247" w:rsidRDefault="00DB5247" w:rsidP="00DB5247">
            <w:pPr>
              <w:numPr>
                <w:ilvl w:val="0"/>
                <w:numId w:val="16"/>
              </w:numPr>
              <w:spacing w:before="120" w:line="240" w:lineRule="auto"/>
              <w:ind w:left="79" w:hanging="142"/>
              <w:jc w:val="left"/>
              <w:rPr>
                <w:lang w:eastAsia="en-AU"/>
              </w:rPr>
            </w:pPr>
            <w:r w:rsidRPr="00DB5247">
              <w:rPr>
                <w:lang w:eastAsia="en-AU"/>
              </w:rPr>
              <w:t>Education as to what  each component of labels means (Stars and Nutrients)</w:t>
            </w:r>
          </w:p>
        </w:tc>
        <w:tc>
          <w:tcPr>
            <w:tcW w:w="2410" w:type="dxa"/>
          </w:tcPr>
          <w:p w:rsidR="00DB5247" w:rsidRPr="00DB5247" w:rsidRDefault="00DB5247" w:rsidP="00DB5247">
            <w:pPr>
              <w:numPr>
                <w:ilvl w:val="0"/>
                <w:numId w:val="16"/>
              </w:numPr>
              <w:spacing w:before="120" w:line="240" w:lineRule="auto"/>
              <w:ind w:left="111" w:hanging="141"/>
              <w:jc w:val="left"/>
              <w:rPr>
                <w:lang w:eastAsia="en-AU"/>
              </w:rPr>
            </w:pPr>
            <w:r w:rsidRPr="00DB5247">
              <w:rPr>
                <w:lang w:eastAsia="en-AU"/>
              </w:rPr>
              <w:t xml:space="preserve">Makes choosing healthier food option </w:t>
            </w:r>
            <w:r w:rsidRPr="00DB5247">
              <w:rPr>
                <w:u w:val="single"/>
                <w:lang w:eastAsia="en-AU"/>
              </w:rPr>
              <w:t>easy</w:t>
            </w:r>
          </w:p>
          <w:p w:rsidR="00DB5247" w:rsidRPr="00DB5247" w:rsidRDefault="00DB5247" w:rsidP="009E44FB">
            <w:pPr>
              <w:numPr>
                <w:ilvl w:val="0"/>
                <w:numId w:val="16"/>
              </w:numPr>
              <w:spacing w:before="120" w:line="240" w:lineRule="auto"/>
              <w:ind w:left="111" w:hanging="141"/>
              <w:jc w:val="left"/>
              <w:rPr>
                <w:lang w:eastAsia="en-AU"/>
              </w:rPr>
            </w:pPr>
            <w:r w:rsidRPr="00DB5247">
              <w:rPr>
                <w:lang w:eastAsia="en-AU"/>
              </w:rPr>
              <w:t xml:space="preserve">It’s a </w:t>
            </w:r>
            <w:r w:rsidRPr="00DB5247">
              <w:rPr>
                <w:u w:val="single"/>
                <w:lang w:eastAsia="en-AU"/>
              </w:rPr>
              <w:t>short cut / tool</w:t>
            </w:r>
            <w:r w:rsidRPr="00DB5247">
              <w:rPr>
                <w:lang w:eastAsia="en-AU"/>
              </w:rPr>
              <w:t xml:space="preserve"> to supplement / summarise existing knowledge or more detailed information</w:t>
            </w:r>
          </w:p>
        </w:tc>
        <w:tc>
          <w:tcPr>
            <w:tcW w:w="1984" w:type="dxa"/>
          </w:tcPr>
          <w:p w:rsidR="00DB5247" w:rsidRPr="00DB5247" w:rsidRDefault="00DB5247" w:rsidP="00DB5247">
            <w:pPr>
              <w:numPr>
                <w:ilvl w:val="0"/>
                <w:numId w:val="16"/>
              </w:numPr>
              <w:spacing w:before="120" w:line="240" w:lineRule="auto"/>
              <w:ind w:left="144" w:hanging="144"/>
              <w:jc w:val="left"/>
              <w:rPr>
                <w:lang w:eastAsia="en-AU"/>
              </w:rPr>
            </w:pPr>
            <w:r w:rsidRPr="00DB5247">
              <w:rPr>
                <w:lang w:eastAsia="en-AU"/>
              </w:rPr>
              <w:t xml:space="preserve">All </w:t>
            </w:r>
          </w:p>
          <w:p w:rsidR="00DB5247" w:rsidRPr="00DB5247" w:rsidRDefault="00DB5247" w:rsidP="00DB5247">
            <w:pPr>
              <w:numPr>
                <w:ilvl w:val="0"/>
                <w:numId w:val="16"/>
              </w:numPr>
              <w:spacing w:before="120" w:line="240" w:lineRule="auto"/>
              <w:ind w:left="144" w:hanging="144"/>
              <w:jc w:val="left"/>
              <w:rPr>
                <w:lang w:eastAsia="en-AU"/>
              </w:rPr>
            </w:pPr>
            <w:r w:rsidRPr="00DB5247">
              <w:rPr>
                <w:lang w:eastAsia="en-AU"/>
              </w:rPr>
              <w:t>Emphasis on lower literacy / less nutritionally savvy / lower SES</w:t>
            </w:r>
          </w:p>
        </w:tc>
      </w:tr>
      <w:tr w:rsidR="00DB5247" w:rsidRPr="00DB5247" w:rsidTr="00DB5247">
        <w:tc>
          <w:tcPr>
            <w:tcW w:w="1940" w:type="dxa"/>
            <w:shd w:val="clear" w:color="auto" w:fill="auto"/>
          </w:tcPr>
          <w:p w:rsidR="00DB5247" w:rsidRPr="00DB5247" w:rsidRDefault="00DB5247" w:rsidP="00DB5247">
            <w:pPr>
              <w:spacing w:before="120" w:line="240" w:lineRule="auto"/>
              <w:jc w:val="left"/>
              <w:rPr>
                <w:lang w:eastAsia="en-AU"/>
              </w:rPr>
            </w:pPr>
            <w:r w:rsidRPr="00DB5247">
              <w:rPr>
                <w:lang w:eastAsia="en-AU"/>
              </w:rPr>
              <w:t>That use of the system will lead to positive outcomes (relevance and efficacy)</w:t>
            </w:r>
          </w:p>
        </w:tc>
        <w:tc>
          <w:tcPr>
            <w:tcW w:w="2738" w:type="dxa"/>
            <w:shd w:val="clear" w:color="auto" w:fill="auto"/>
          </w:tcPr>
          <w:p w:rsidR="009E44FB" w:rsidRDefault="009E44FB" w:rsidP="00DB5247">
            <w:pPr>
              <w:numPr>
                <w:ilvl w:val="0"/>
                <w:numId w:val="16"/>
              </w:numPr>
              <w:spacing w:before="120" w:line="240" w:lineRule="auto"/>
              <w:ind w:left="79" w:hanging="142"/>
              <w:jc w:val="left"/>
              <w:rPr>
                <w:lang w:eastAsia="en-AU"/>
              </w:rPr>
            </w:pPr>
            <w:r>
              <w:rPr>
                <w:lang w:eastAsia="en-AU"/>
              </w:rPr>
              <w:t>How can be used according to category / occasion</w:t>
            </w:r>
          </w:p>
          <w:p w:rsidR="00DB5247" w:rsidRPr="00DB5247" w:rsidRDefault="00DB5247" w:rsidP="00DB5247">
            <w:pPr>
              <w:numPr>
                <w:ilvl w:val="0"/>
                <w:numId w:val="16"/>
              </w:numPr>
              <w:spacing w:before="120" w:line="240" w:lineRule="auto"/>
              <w:ind w:left="79" w:hanging="142"/>
              <w:jc w:val="left"/>
              <w:rPr>
                <w:lang w:eastAsia="en-AU"/>
              </w:rPr>
            </w:pPr>
            <w:r w:rsidRPr="00DB5247">
              <w:rPr>
                <w:lang w:eastAsia="en-AU"/>
              </w:rPr>
              <w:t>What the long term benefits of choosing healthier foods are</w:t>
            </w:r>
          </w:p>
          <w:p w:rsidR="00DB5247" w:rsidRPr="00DB5247" w:rsidRDefault="00DB5247" w:rsidP="00DB5247">
            <w:pPr>
              <w:numPr>
                <w:ilvl w:val="0"/>
                <w:numId w:val="16"/>
              </w:numPr>
              <w:spacing w:before="120" w:line="240" w:lineRule="auto"/>
              <w:ind w:left="79" w:hanging="142"/>
              <w:jc w:val="left"/>
              <w:rPr>
                <w:lang w:eastAsia="en-AU"/>
              </w:rPr>
            </w:pPr>
            <w:r w:rsidRPr="00DB5247">
              <w:rPr>
                <w:lang w:eastAsia="en-AU"/>
              </w:rPr>
              <w:t xml:space="preserve">For individual, for family </w:t>
            </w:r>
          </w:p>
          <w:p w:rsidR="00DB5247" w:rsidRPr="00DB5247" w:rsidRDefault="00DB5247" w:rsidP="00DB5247">
            <w:pPr>
              <w:spacing w:before="120" w:line="240" w:lineRule="auto"/>
              <w:ind w:left="79" w:hanging="142"/>
              <w:jc w:val="left"/>
              <w:rPr>
                <w:lang w:eastAsia="en-AU"/>
              </w:rPr>
            </w:pPr>
          </w:p>
        </w:tc>
        <w:tc>
          <w:tcPr>
            <w:tcW w:w="2410" w:type="dxa"/>
            <w:shd w:val="clear" w:color="auto" w:fill="auto"/>
          </w:tcPr>
          <w:p w:rsidR="00DB5247" w:rsidRPr="00DB5247" w:rsidRDefault="00DB5247" w:rsidP="00DB5247">
            <w:pPr>
              <w:numPr>
                <w:ilvl w:val="0"/>
                <w:numId w:val="16"/>
              </w:numPr>
              <w:spacing w:before="120" w:line="240" w:lineRule="auto"/>
              <w:ind w:left="111" w:hanging="141"/>
              <w:jc w:val="left"/>
            </w:pPr>
            <w:r w:rsidRPr="00DB5247">
              <w:t>Reinforce / raise primacy  importance of health mindset in food choice hierarchy – that it is the right thing to do</w:t>
            </w:r>
          </w:p>
          <w:p w:rsidR="00DB5247" w:rsidRPr="00DB5247" w:rsidRDefault="00DB5247" w:rsidP="00DB5247">
            <w:pPr>
              <w:spacing w:before="120" w:line="240" w:lineRule="auto"/>
              <w:ind w:left="-30"/>
              <w:jc w:val="left"/>
              <w:rPr>
                <w:lang w:eastAsia="en-AU"/>
              </w:rPr>
            </w:pPr>
          </w:p>
        </w:tc>
        <w:tc>
          <w:tcPr>
            <w:tcW w:w="1984" w:type="dxa"/>
          </w:tcPr>
          <w:p w:rsidR="00DB5247" w:rsidRPr="00DB5247" w:rsidRDefault="00DB5247" w:rsidP="00DB5247">
            <w:pPr>
              <w:numPr>
                <w:ilvl w:val="0"/>
                <w:numId w:val="16"/>
              </w:numPr>
              <w:spacing w:before="120" w:line="240" w:lineRule="auto"/>
              <w:ind w:left="144" w:hanging="144"/>
              <w:jc w:val="left"/>
              <w:rPr>
                <w:lang w:eastAsia="en-AU"/>
              </w:rPr>
            </w:pPr>
            <w:r w:rsidRPr="00DB5247">
              <w:rPr>
                <w:lang w:eastAsia="en-AU"/>
              </w:rPr>
              <w:t xml:space="preserve">All </w:t>
            </w:r>
          </w:p>
          <w:p w:rsidR="00DB5247" w:rsidRPr="00DB5247" w:rsidRDefault="00DB5247" w:rsidP="00DB5247">
            <w:pPr>
              <w:numPr>
                <w:ilvl w:val="0"/>
                <w:numId w:val="16"/>
              </w:numPr>
              <w:spacing w:before="120" w:line="240" w:lineRule="auto"/>
              <w:ind w:left="144" w:hanging="144"/>
              <w:jc w:val="left"/>
            </w:pPr>
            <w:r w:rsidRPr="00DB5247">
              <w:rPr>
                <w:lang w:eastAsia="en-AU"/>
              </w:rPr>
              <w:t>Emphasis on lower literacy / less nutritionally savvy / lower SES</w:t>
            </w:r>
          </w:p>
        </w:tc>
      </w:tr>
    </w:tbl>
    <w:p w:rsidR="00DB5247" w:rsidRPr="00DB5247" w:rsidRDefault="00DB5247" w:rsidP="00DB5247"/>
    <w:p w:rsidR="00AA1E29" w:rsidRPr="009A57DC" w:rsidRDefault="00AA1E29" w:rsidP="009A57DC">
      <w:pPr>
        <w:pStyle w:val="Heading1"/>
        <w:rPr>
          <w:lang w:val="en-AU"/>
        </w:rPr>
      </w:pPr>
    </w:p>
    <w:sectPr w:rsidR="00AA1E29" w:rsidRPr="009A57DC" w:rsidSect="008D2A6C">
      <w:headerReference w:type="default" r:id="rId32"/>
      <w:footerReference w:type="default" r:id="rId33"/>
      <w:pgSz w:w="11913" w:h="16834" w:code="9"/>
      <w:pgMar w:top="653" w:right="1440" w:bottom="1440" w:left="1440" w:header="709" w:footer="48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7B" w:rsidRDefault="00042D7B" w:rsidP="00424C6C">
      <w:r>
        <w:separator/>
      </w:r>
    </w:p>
    <w:p w:rsidR="00042D7B" w:rsidRDefault="00042D7B" w:rsidP="00424C6C"/>
  </w:endnote>
  <w:endnote w:type="continuationSeparator" w:id="0">
    <w:p w:rsidR="00042D7B" w:rsidRDefault="00042D7B" w:rsidP="00424C6C">
      <w:r>
        <w:continuationSeparator/>
      </w:r>
    </w:p>
    <w:p w:rsidR="00042D7B" w:rsidRDefault="00042D7B" w:rsidP="00424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Arial Narrow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Gothic">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ヒラギノ角ゴ ProN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rsidP="00424C6C">
    <w:pPr>
      <w:pStyle w:val="Footer"/>
      <w:jc w:val="right"/>
    </w:pPr>
    <w:r>
      <w:rPr>
        <w:noProof/>
        <w:lang w:val="en-AU" w:eastAsia="en-AU"/>
      </w:rPr>
      <mc:AlternateContent>
        <mc:Choice Requires="wps">
          <w:drawing>
            <wp:anchor distT="4294967295" distB="4294967295" distL="114300" distR="114300" simplePos="0" relativeHeight="251655680" behindDoc="0" locked="0" layoutInCell="1" allowOverlap="1" wp14:anchorId="52E12A9A" wp14:editId="232C2D9D">
              <wp:simplePos x="0" y="0"/>
              <wp:positionH relativeFrom="column">
                <wp:posOffset>-25400</wp:posOffset>
              </wp:positionH>
              <wp:positionV relativeFrom="paragraph">
                <wp:posOffset>119379</wp:posOffset>
              </wp:positionV>
              <wp:extent cx="4975225" cy="0"/>
              <wp:effectExtent l="0" t="19050" r="15875" b="19050"/>
              <wp:wrapNone/>
              <wp:docPr id="10" name="Line 1" descr="Line at bottom of the page." title="Line at bottom of th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alt="Title: Line at bottom of the page. - Description: Line at bottom of the page."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4pt" to="38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" strokecolor="#f60" strokeweight="2.25pt"/>
          </w:pict>
        </mc:Fallback>
      </mc:AlternateContent>
    </w:r>
    <w:r>
      <w:t xml:space="preserve">  </w:t>
    </w:r>
    <w:r>
      <w:rPr>
        <w:noProof/>
        <w:lang w:val="en-AU" w:eastAsia="en-AU"/>
      </w:rPr>
      <w:drawing>
        <wp:inline distT="0" distB="0" distL="0" distR="0" wp14:anchorId="70DEA770" wp14:editId="28CA77DD">
          <wp:extent cx="723900" cy="266700"/>
          <wp:effectExtent l="0" t="0" r="0" b="0"/>
          <wp:docPr id="4" name="Picture 2" descr="Description: HallpartnersOpenmi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allpartnersOpenmin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p>
  <w:p w:rsidR="00790CB3" w:rsidRPr="00E841F5" w:rsidRDefault="00790CB3" w:rsidP="00424C6C">
    <w:pPr>
      <w:pStyle w:val="Footer"/>
      <w:rPr>
        <w:color w:val="808080"/>
        <w:sz w:val="16"/>
        <w:szCs w:val="18"/>
        <w:lang w:val="en-AU"/>
      </w:rPr>
    </w:pPr>
    <w:r>
      <w:rPr>
        <w:color w:val="808080"/>
        <w:sz w:val="16"/>
        <w:szCs w:val="18"/>
      </w:rPr>
      <w:t>4273_QUALITATIVE REPORT_130</w:t>
    </w:r>
    <w:r>
      <w:rPr>
        <w:color w:val="808080"/>
        <w:sz w:val="16"/>
        <w:szCs w:val="18"/>
        <w:lang w:val="en-AU"/>
      </w:rPr>
      <w:t>301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rsidP="00424C6C">
    <w:pPr>
      <w:pStyle w:val="Footer"/>
      <w:jc w:val="right"/>
    </w:pPr>
    <w:r>
      <w:rPr>
        <w:noProof/>
        <w:lang w:val="en-AU" w:eastAsia="en-AU"/>
      </w:rPr>
      <mc:AlternateContent>
        <mc:Choice Requires="wps">
          <w:drawing>
            <wp:anchor distT="4294967295" distB="4294967295" distL="114300" distR="114300" simplePos="0" relativeHeight="251656704" behindDoc="0" locked="0" layoutInCell="1" allowOverlap="1" wp14:anchorId="0A5EFE08" wp14:editId="7944367E">
              <wp:simplePos x="0" y="0"/>
              <wp:positionH relativeFrom="column">
                <wp:posOffset>-25400</wp:posOffset>
              </wp:positionH>
              <wp:positionV relativeFrom="paragraph">
                <wp:posOffset>119379</wp:posOffset>
              </wp:positionV>
              <wp:extent cx="8179435" cy="0"/>
              <wp:effectExtent l="0" t="19050" r="12065" b="19050"/>
              <wp:wrapNone/>
              <wp:docPr id="9" name="Line 1" descr="Line at bottom of the page." title="Line at bottom of th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9435"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alt="Title: Line at bottom of the page. - Description: Line at bottom of the page."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4pt" to="642.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" strokecolor="#f60" strokeweight="2.25pt"/>
          </w:pict>
        </mc:Fallback>
      </mc:AlternateContent>
    </w:r>
    <w:r>
      <w:t xml:space="preserve">  </w:t>
    </w:r>
    <w:r>
      <w:rPr>
        <w:noProof/>
        <w:lang w:val="en-AU" w:eastAsia="en-AU"/>
      </w:rPr>
      <w:drawing>
        <wp:inline distT="0" distB="0" distL="0" distR="0" wp14:anchorId="48EB8BD0" wp14:editId="0F5F9723">
          <wp:extent cx="723900" cy="266700"/>
          <wp:effectExtent l="0" t="0" r="0" b="0"/>
          <wp:docPr id="5" name="Picture 2" descr="Description: HallpartnersOpenmi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allpartnersOpenmin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p>
  <w:p w:rsidR="00790CB3" w:rsidRPr="003457A0" w:rsidRDefault="00790CB3" w:rsidP="00424C6C">
    <w:pPr>
      <w:pStyle w:val="Footer"/>
      <w:rPr>
        <w:color w:val="808080"/>
        <w:sz w:val="16"/>
        <w:szCs w:val="18"/>
      </w:rPr>
    </w:pPr>
    <w:r w:rsidRPr="003457A0">
      <w:rPr>
        <w:color w:val="808080"/>
        <w:sz w:val="16"/>
        <w:szCs w:val="18"/>
      </w:rPr>
      <w:t>4273_QUALITATIVE REPORT_</w:t>
    </w:r>
    <w:r w:rsidRPr="00424C6C">
      <w:rPr>
        <w:color w:val="808080"/>
        <w:sz w:val="16"/>
        <w:szCs w:val="18"/>
      </w:rPr>
      <w:t>130</w:t>
    </w:r>
    <w:r>
      <w:rPr>
        <w:color w:val="808080"/>
        <w:sz w:val="16"/>
        <w:szCs w:val="18"/>
        <w:lang w:val="en-AU"/>
      </w:rPr>
      <w:t>226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rsidP="00424C6C">
    <w:pPr>
      <w:pStyle w:val="Footer"/>
      <w:jc w:val="right"/>
    </w:pPr>
    <w:r>
      <w:rPr>
        <w:noProof/>
        <w:lang w:val="en-AU" w:eastAsia="en-AU"/>
      </w:rPr>
      <mc:AlternateContent>
        <mc:Choice Requires="wps">
          <w:drawing>
            <wp:anchor distT="4294967295" distB="4294967295" distL="114300" distR="114300" simplePos="0" relativeHeight="251658752" behindDoc="0" locked="0" layoutInCell="1" allowOverlap="1" wp14:anchorId="6135D4C2" wp14:editId="692FF569">
              <wp:simplePos x="0" y="0"/>
              <wp:positionH relativeFrom="column">
                <wp:posOffset>-25400</wp:posOffset>
              </wp:positionH>
              <wp:positionV relativeFrom="paragraph">
                <wp:posOffset>119379</wp:posOffset>
              </wp:positionV>
              <wp:extent cx="4975225" cy="0"/>
              <wp:effectExtent l="0" t="19050" r="15875" b="19050"/>
              <wp:wrapNone/>
              <wp:docPr id="3" name="Line 1" descr="Line at bottom of the page." title="Line at bottom of th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alt="Title: Line at bottom of the page. - Description: Line at bottom of the page."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4pt" to="38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" strokecolor="#f60" strokeweight="2.25pt"/>
          </w:pict>
        </mc:Fallback>
      </mc:AlternateContent>
    </w:r>
    <w:r>
      <w:t xml:space="preserve">  </w:t>
    </w:r>
    <w:r>
      <w:rPr>
        <w:noProof/>
        <w:lang w:val="en-AU" w:eastAsia="en-AU"/>
      </w:rPr>
      <w:drawing>
        <wp:inline distT="0" distB="0" distL="0" distR="0" wp14:anchorId="6FE69C4D" wp14:editId="7D072A08">
          <wp:extent cx="723900" cy="266700"/>
          <wp:effectExtent l="0" t="0" r="0" b="0"/>
          <wp:docPr id="6" name="Picture 2" descr="Description: HallpartnersOpenmi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allpartnersOpenmin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p>
  <w:p w:rsidR="00790CB3" w:rsidRPr="00424C6C" w:rsidRDefault="00790CB3" w:rsidP="00424C6C">
    <w:pPr>
      <w:pStyle w:val="Footer"/>
      <w:rPr>
        <w:color w:val="808080"/>
        <w:sz w:val="16"/>
        <w:szCs w:val="18"/>
        <w:lang w:val="en-AU"/>
      </w:rPr>
    </w:pPr>
    <w:r w:rsidRPr="00424C6C">
      <w:rPr>
        <w:color w:val="808080"/>
        <w:sz w:val="16"/>
        <w:szCs w:val="18"/>
      </w:rPr>
      <w:t>4273_QUALITATIVE REPORT_130</w:t>
    </w:r>
    <w:r>
      <w:rPr>
        <w:color w:val="808080"/>
        <w:sz w:val="16"/>
        <w:szCs w:val="18"/>
        <w:lang w:val="en-AU"/>
      </w:rPr>
      <w:t>226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rsidP="00424C6C">
    <w:pPr>
      <w:pStyle w:val="Footer"/>
      <w:jc w:val="right"/>
    </w:pPr>
    <w:r>
      <w:rPr>
        <w:noProof/>
        <w:lang w:val="en-AU" w:eastAsia="en-AU"/>
      </w:rPr>
      <mc:AlternateContent>
        <mc:Choice Requires="wps">
          <w:drawing>
            <wp:anchor distT="4294967295" distB="4294967295" distL="114300" distR="114300" simplePos="0" relativeHeight="251659776" behindDoc="0" locked="0" layoutInCell="1" allowOverlap="1" wp14:anchorId="16E4830C" wp14:editId="57842CDD">
              <wp:simplePos x="0" y="0"/>
              <wp:positionH relativeFrom="column">
                <wp:posOffset>-25400</wp:posOffset>
              </wp:positionH>
              <wp:positionV relativeFrom="paragraph">
                <wp:posOffset>119379</wp:posOffset>
              </wp:positionV>
              <wp:extent cx="8179435" cy="0"/>
              <wp:effectExtent l="0" t="19050" r="12065" b="19050"/>
              <wp:wrapNone/>
              <wp:docPr id="2" name="Line 1" descr="Line at bottom of the page." title="Line at bottom of th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9435"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alt="Title: Line at bottom of the page. - Description: Line at bottom of the page."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4pt" to="642.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" strokecolor="#f60" strokeweight="2.25pt"/>
          </w:pict>
        </mc:Fallback>
      </mc:AlternateContent>
    </w:r>
    <w:r>
      <w:t xml:space="preserve">  </w:t>
    </w:r>
    <w:r>
      <w:rPr>
        <w:noProof/>
        <w:lang w:val="en-AU" w:eastAsia="en-AU"/>
      </w:rPr>
      <w:drawing>
        <wp:inline distT="0" distB="0" distL="0" distR="0" wp14:anchorId="04B9FB65" wp14:editId="6DEE14C0">
          <wp:extent cx="723900" cy="266700"/>
          <wp:effectExtent l="0" t="0" r="0" b="0"/>
          <wp:docPr id="7" name="Picture 2" descr="Description: HallpartnersOpenmi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allpartnersOpenmin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p>
  <w:p w:rsidR="00790CB3" w:rsidRPr="00424C6C" w:rsidRDefault="00790CB3" w:rsidP="00424C6C">
    <w:pPr>
      <w:pStyle w:val="Footer"/>
      <w:rPr>
        <w:color w:val="808080"/>
        <w:sz w:val="16"/>
        <w:szCs w:val="18"/>
        <w:lang w:val="en-AU"/>
      </w:rPr>
    </w:pPr>
    <w:r w:rsidRPr="00424C6C">
      <w:rPr>
        <w:color w:val="808080"/>
        <w:sz w:val="16"/>
        <w:szCs w:val="18"/>
      </w:rPr>
      <w:t>4273_QUALITATIVE REPORT_130</w:t>
    </w:r>
    <w:r>
      <w:rPr>
        <w:color w:val="808080"/>
        <w:sz w:val="16"/>
        <w:szCs w:val="18"/>
        <w:lang w:val="en-AU"/>
      </w:rPr>
      <w:t>226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rsidP="00424C6C">
    <w:pPr>
      <w:pStyle w:val="Footer"/>
      <w:jc w:val="right"/>
    </w:pPr>
    <w:r>
      <w:rPr>
        <w:noProof/>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-25400</wp:posOffset>
              </wp:positionH>
              <wp:positionV relativeFrom="paragraph">
                <wp:posOffset>119379</wp:posOffset>
              </wp:positionV>
              <wp:extent cx="4975225" cy="0"/>
              <wp:effectExtent l="0" t="19050" r="15875" b="19050"/>
              <wp:wrapNone/>
              <wp:docPr id="1" name="Line 1" descr="Line at bottom of the page." title="Line at bottom of th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alt="Title: Line at bottom of the page. - Description: Line at bottom of the page."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4pt" to="38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" strokecolor="#f60" strokeweight="2.25pt"/>
          </w:pict>
        </mc:Fallback>
      </mc:AlternateContent>
    </w:r>
    <w:r>
      <w:t xml:space="preserve">  </w:t>
    </w:r>
    <w:r>
      <w:rPr>
        <w:noProof/>
        <w:lang w:val="en-AU" w:eastAsia="en-AU"/>
      </w:rPr>
      <w:drawing>
        <wp:inline distT="0" distB="0" distL="0" distR="0">
          <wp:extent cx="723900" cy="266700"/>
          <wp:effectExtent l="0" t="0" r="0" b="0"/>
          <wp:docPr id="8" name="Picture 2" descr="Description: HallpartnersOpenmi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allpartnersOpenmin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p>
  <w:p w:rsidR="00790CB3" w:rsidRPr="00E841F5" w:rsidRDefault="00790CB3" w:rsidP="00424C6C">
    <w:pPr>
      <w:pStyle w:val="Footer"/>
      <w:rPr>
        <w:color w:val="808080"/>
        <w:sz w:val="16"/>
        <w:szCs w:val="18"/>
        <w:lang w:val="en-AU"/>
      </w:rPr>
    </w:pPr>
    <w:r w:rsidRPr="00424C6C">
      <w:rPr>
        <w:color w:val="808080"/>
        <w:sz w:val="16"/>
        <w:szCs w:val="18"/>
      </w:rPr>
      <w:t>4273_QUALITATIVE REPORT_130</w:t>
    </w:r>
    <w:r>
      <w:rPr>
        <w:color w:val="808080"/>
        <w:sz w:val="16"/>
        <w:szCs w:val="18"/>
        <w:lang w:val="en-AU"/>
      </w:rPr>
      <w:t>226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7B" w:rsidRDefault="00042D7B" w:rsidP="00424C6C">
      <w:r>
        <w:separator/>
      </w:r>
    </w:p>
    <w:p w:rsidR="00042D7B" w:rsidRDefault="00042D7B" w:rsidP="00424C6C"/>
  </w:footnote>
  <w:footnote w:type="continuationSeparator" w:id="0">
    <w:p w:rsidR="00042D7B" w:rsidRDefault="00042D7B" w:rsidP="00424C6C">
      <w:r>
        <w:continuationSeparator/>
      </w:r>
    </w:p>
    <w:p w:rsidR="00042D7B" w:rsidRDefault="00042D7B" w:rsidP="00424C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rsidP="00424C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Pr="003457A0" w:rsidRDefault="00790CB3" w:rsidP="00424C6C">
    <w:pPr>
      <w:pStyle w:val="Header"/>
      <w:pBdr>
        <w:bottom w:val="single" w:sz="6" w:space="3" w:color="auto"/>
      </w:pBdr>
      <w:tabs>
        <w:tab w:val="clear" w:pos="8640"/>
        <w:tab w:val="left" w:pos="6742"/>
        <w:tab w:val="right" w:pos="8931"/>
      </w:tabs>
      <w:spacing w:after="120"/>
      <w:rPr>
        <w:i/>
        <w:color w:val="808080"/>
        <w:sz w:val="22"/>
      </w:rPr>
    </w:pPr>
    <w:r w:rsidRPr="003457A0">
      <w:rPr>
        <w:caps/>
        <w:color w:val="808080"/>
        <w:sz w:val="16"/>
      </w:rPr>
      <w:t>Department of health and ageing – Front of pack food labelling designs research</w:t>
    </w:r>
    <w:r w:rsidRPr="003457A0">
      <w:rPr>
        <w:caps/>
        <w:color w:val="808080"/>
        <w:sz w:val="16"/>
      </w:rPr>
      <w:tab/>
      <w:t xml:space="preserve"> </w:t>
    </w:r>
    <w:r w:rsidRPr="003457A0">
      <w:rPr>
        <w:caps/>
        <w:color w:val="808080"/>
        <w:sz w:val="16"/>
      </w:rPr>
      <w:tab/>
      <w:t xml:space="preserve">Page: </w:t>
    </w:r>
    <w:r w:rsidRPr="003457A0">
      <w:rPr>
        <w:rStyle w:val="PageNumber"/>
        <w:color w:val="808080"/>
        <w:sz w:val="16"/>
        <w:szCs w:val="14"/>
      </w:rPr>
      <w:fldChar w:fldCharType="begin"/>
    </w:r>
    <w:r w:rsidRPr="003457A0">
      <w:rPr>
        <w:rStyle w:val="PageNumber"/>
        <w:color w:val="808080"/>
        <w:sz w:val="16"/>
        <w:szCs w:val="14"/>
      </w:rPr>
      <w:instrText xml:space="preserve"> PAGE </w:instrText>
    </w:r>
    <w:r w:rsidRPr="003457A0">
      <w:rPr>
        <w:rStyle w:val="PageNumber"/>
        <w:color w:val="808080"/>
        <w:sz w:val="16"/>
        <w:szCs w:val="14"/>
      </w:rPr>
      <w:fldChar w:fldCharType="separate"/>
    </w:r>
    <w:r w:rsidR="007E1FB3">
      <w:rPr>
        <w:rStyle w:val="PageNumber"/>
        <w:noProof/>
        <w:color w:val="808080"/>
        <w:sz w:val="16"/>
        <w:szCs w:val="14"/>
      </w:rPr>
      <w:t>31</w:t>
    </w:r>
    <w:r w:rsidRPr="003457A0">
      <w:rPr>
        <w:rStyle w:val="PageNumber"/>
        <w:color w:val="808080"/>
        <w:sz w:val="16"/>
        <w:szCs w:val="14"/>
      </w:rPr>
      <w:fldChar w:fldCharType="end"/>
    </w:r>
  </w:p>
  <w:p w:rsidR="00790CB3" w:rsidRPr="003457A0" w:rsidRDefault="00790CB3" w:rsidP="000E11D4">
    <w:pPr>
      <w:pStyle w:val="Header"/>
      <w:spacing w:line="240" w:lineRule="auto"/>
      <w:rPr>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Pr="003457A0" w:rsidRDefault="00790CB3" w:rsidP="00424C6C">
    <w:pPr>
      <w:pStyle w:val="Header"/>
      <w:pBdr>
        <w:bottom w:val="single" w:sz="6" w:space="3" w:color="auto"/>
      </w:pBdr>
      <w:tabs>
        <w:tab w:val="clear" w:pos="8640"/>
        <w:tab w:val="left" w:pos="6742"/>
        <w:tab w:val="right" w:pos="8931"/>
      </w:tabs>
      <w:spacing w:after="120"/>
      <w:rPr>
        <w:i/>
        <w:color w:val="808080"/>
        <w:sz w:val="22"/>
      </w:rPr>
    </w:pPr>
    <w:r w:rsidRPr="003457A0">
      <w:rPr>
        <w:caps/>
        <w:color w:val="808080"/>
        <w:sz w:val="16"/>
      </w:rPr>
      <w:t>Department of health and ageing – Front of pack food labelling designs research</w:t>
    </w:r>
    <w:r w:rsidRPr="003457A0">
      <w:rPr>
        <w:caps/>
        <w:color w:val="808080"/>
        <w:sz w:val="16"/>
      </w:rPr>
      <w:tab/>
      <w:t xml:space="preserve"> </w:t>
    </w:r>
    <w:r w:rsidRPr="003457A0">
      <w:rPr>
        <w:caps/>
        <w:color w:val="808080"/>
        <w:sz w:val="16"/>
      </w:rPr>
      <w:tab/>
      <w:t xml:space="preserve">Page: </w:t>
    </w:r>
    <w:r w:rsidRPr="003457A0">
      <w:rPr>
        <w:rStyle w:val="PageNumber"/>
        <w:color w:val="808080"/>
        <w:sz w:val="16"/>
        <w:szCs w:val="14"/>
      </w:rPr>
      <w:fldChar w:fldCharType="begin"/>
    </w:r>
    <w:r w:rsidRPr="003457A0">
      <w:rPr>
        <w:rStyle w:val="PageNumber"/>
        <w:color w:val="808080"/>
        <w:sz w:val="16"/>
        <w:szCs w:val="14"/>
      </w:rPr>
      <w:instrText xml:space="preserve"> PAGE </w:instrText>
    </w:r>
    <w:r w:rsidRPr="003457A0">
      <w:rPr>
        <w:rStyle w:val="PageNumber"/>
        <w:color w:val="808080"/>
        <w:sz w:val="16"/>
        <w:szCs w:val="14"/>
      </w:rPr>
      <w:fldChar w:fldCharType="separate"/>
    </w:r>
    <w:r w:rsidR="006B71D3">
      <w:rPr>
        <w:rStyle w:val="PageNumber"/>
        <w:noProof/>
        <w:color w:val="808080"/>
        <w:sz w:val="16"/>
        <w:szCs w:val="14"/>
      </w:rPr>
      <w:t>1</w:t>
    </w:r>
    <w:r w:rsidRPr="003457A0">
      <w:rPr>
        <w:rStyle w:val="PageNumber"/>
        <w:color w:val="808080"/>
        <w:sz w:val="16"/>
        <w:szCs w:val="14"/>
      </w:rPr>
      <w:fldChar w:fldCharType="end"/>
    </w:r>
  </w:p>
  <w:p w:rsidR="00790CB3" w:rsidRPr="003457A0" w:rsidRDefault="00790CB3" w:rsidP="00424C6C">
    <w:pPr>
      <w:pStyle w:val="Header"/>
      <w:rPr>
        <w:color w:val="8080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rsidP="00424C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Pr="003457A0" w:rsidRDefault="00790CB3" w:rsidP="00424C6C">
    <w:pPr>
      <w:pStyle w:val="Header"/>
      <w:pBdr>
        <w:bottom w:val="single" w:sz="6" w:space="3" w:color="auto"/>
      </w:pBdr>
      <w:tabs>
        <w:tab w:val="clear" w:pos="8640"/>
        <w:tab w:val="left" w:pos="6742"/>
        <w:tab w:val="right" w:pos="8931"/>
      </w:tabs>
      <w:spacing w:after="120"/>
      <w:rPr>
        <w:i/>
        <w:color w:val="808080"/>
        <w:sz w:val="22"/>
      </w:rPr>
    </w:pPr>
    <w:r w:rsidRPr="003457A0">
      <w:rPr>
        <w:caps/>
        <w:color w:val="808080"/>
        <w:sz w:val="16"/>
      </w:rPr>
      <w:t>Department of health and ageing – Front of pack food labelling designs research</w:t>
    </w:r>
    <w:r w:rsidRPr="003457A0">
      <w:rPr>
        <w:caps/>
        <w:color w:val="808080"/>
        <w:sz w:val="16"/>
      </w:rPr>
      <w:tab/>
      <w:t xml:space="preserve"> </w:t>
    </w:r>
    <w:r w:rsidRPr="003457A0">
      <w:rPr>
        <w:caps/>
        <w:color w:val="808080"/>
        <w:sz w:val="16"/>
      </w:rPr>
      <w:tab/>
      <w:t xml:space="preserve">Page: </w:t>
    </w:r>
    <w:r w:rsidRPr="003457A0">
      <w:rPr>
        <w:rStyle w:val="PageNumber"/>
        <w:color w:val="808080"/>
        <w:sz w:val="16"/>
        <w:szCs w:val="14"/>
      </w:rPr>
      <w:fldChar w:fldCharType="begin"/>
    </w:r>
    <w:r w:rsidRPr="003457A0">
      <w:rPr>
        <w:rStyle w:val="PageNumber"/>
        <w:color w:val="808080"/>
        <w:sz w:val="16"/>
        <w:szCs w:val="14"/>
      </w:rPr>
      <w:instrText xml:space="preserve"> PAGE </w:instrText>
    </w:r>
    <w:r w:rsidRPr="003457A0">
      <w:rPr>
        <w:rStyle w:val="PageNumber"/>
        <w:color w:val="808080"/>
        <w:sz w:val="16"/>
        <w:szCs w:val="14"/>
      </w:rPr>
      <w:fldChar w:fldCharType="separate"/>
    </w:r>
    <w:r w:rsidR="00EF26E7">
      <w:rPr>
        <w:rStyle w:val="PageNumber"/>
        <w:noProof/>
        <w:color w:val="808080"/>
        <w:sz w:val="16"/>
        <w:szCs w:val="14"/>
      </w:rPr>
      <w:t>17</w:t>
    </w:r>
    <w:r w:rsidRPr="003457A0">
      <w:rPr>
        <w:rStyle w:val="PageNumber"/>
        <w:color w:val="808080"/>
        <w:sz w:val="16"/>
        <w:szCs w:val="14"/>
      </w:rPr>
      <w:fldChar w:fldCharType="end"/>
    </w:r>
  </w:p>
  <w:p w:rsidR="00790CB3" w:rsidRPr="003457A0" w:rsidRDefault="00790CB3" w:rsidP="00424C6C">
    <w:pPr>
      <w:pStyle w:val="Header"/>
      <w:rPr>
        <w:color w:val="80808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Pr="003457A0" w:rsidRDefault="00790CB3" w:rsidP="009E44FB">
    <w:pPr>
      <w:pStyle w:val="Header"/>
      <w:pBdr>
        <w:bottom w:val="single" w:sz="6" w:space="3" w:color="auto"/>
      </w:pBdr>
      <w:tabs>
        <w:tab w:val="clear" w:pos="8640"/>
        <w:tab w:val="left" w:pos="6742"/>
        <w:tab w:val="right" w:pos="14034"/>
      </w:tabs>
      <w:spacing w:after="120"/>
      <w:rPr>
        <w:i/>
        <w:color w:val="808080"/>
        <w:sz w:val="22"/>
      </w:rPr>
    </w:pPr>
    <w:r w:rsidRPr="003457A0">
      <w:rPr>
        <w:caps/>
        <w:color w:val="808080"/>
        <w:sz w:val="16"/>
      </w:rPr>
      <w:t>Department of health and ageing – Front of pack food labelling designs research</w:t>
    </w:r>
    <w:r w:rsidRPr="003457A0">
      <w:rPr>
        <w:caps/>
        <w:color w:val="808080"/>
        <w:sz w:val="16"/>
      </w:rPr>
      <w:tab/>
      <w:t xml:space="preserve"> </w:t>
    </w:r>
    <w:r w:rsidRPr="003457A0">
      <w:rPr>
        <w:caps/>
        <w:color w:val="808080"/>
        <w:sz w:val="16"/>
      </w:rPr>
      <w:tab/>
      <w:t xml:space="preserve">Page: </w:t>
    </w:r>
    <w:r w:rsidRPr="003457A0">
      <w:rPr>
        <w:rStyle w:val="PageNumber"/>
        <w:color w:val="808080"/>
        <w:sz w:val="16"/>
        <w:szCs w:val="14"/>
      </w:rPr>
      <w:fldChar w:fldCharType="begin"/>
    </w:r>
    <w:r w:rsidRPr="003457A0">
      <w:rPr>
        <w:rStyle w:val="PageNumber"/>
        <w:color w:val="808080"/>
        <w:sz w:val="16"/>
        <w:szCs w:val="14"/>
      </w:rPr>
      <w:instrText xml:space="preserve"> PAGE </w:instrText>
    </w:r>
    <w:r w:rsidRPr="003457A0">
      <w:rPr>
        <w:rStyle w:val="PageNumber"/>
        <w:color w:val="808080"/>
        <w:sz w:val="16"/>
        <w:szCs w:val="14"/>
      </w:rPr>
      <w:fldChar w:fldCharType="separate"/>
    </w:r>
    <w:r w:rsidR="007E1FB3">
      <w:rPr>
        <w:rStyle w:val="PageNumber"/>
        <w:noProof/>
        <w:color w:val="808080"/>
        <w:sz w:val="16"/>
        <w:szCs w:val="14"/>
      </w:rPr>
      <w:t>23</w:t>
    </w:r>
    <w:r w:rsidRPr="003457A0">
      <w:rPr>
        <w:rStyle w:val="PageNumber"/>
        <w:color w:val="808080"/>
        <w:sz w:val="16"/>
        <w:szCs w:val="14"/>
      </w:rPr>
      <w:fldChar w:fldCharType="end"/>
    </w:r>
  </w:p>
  <w:p w:rsidR="00790CB3" w:rsidRPr="003457A0" w:rsidRDefault="00790CB3" w:rsidP="00424C6C">
    <w:pPr>
      <w:pStyle w:val="Header"/>
      <w:rPr>
        <w:color w:val="808080"/>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rsidP="00DB5247">
    <w:pPr>
      <w:pStyle w:val="Header"/>
      <w:pBdr>
        <w:bottom w:val="single" w:sz="6" w:space="3" w:color="auto"/>
      </w:pBdr>
      <w:tabs>
        <w:tab w:val="clear" w:pos="8640"/>
        <w:tab w:val="left" w:pos="6742"/>
        <w:tab w:val="right" w:pos="8931"/>
      </w:tabs>
      <w:spacing w:after="120"/>
      <w:rPr>
        <w:rStyle w:val="PageNumber"/>
        <w:color w:val="808080"/>
        <w:sz w:val="16"/>
        <w:szCs w:val="14"/>
      </w:rPr>
    </w:pPr>
    <w:r w:rsidRPr="00E00E91">
      <w:rPr>
        <w:caps/>
        <w:color w:val="808080"/>
        <w:sz w:val="16"/>
      </w:rPr>
      <w:t>Department of health and ageing – Front of pack food labelling designs research</w:t>
    </w:r>
    <w:r w:rsidRPr="00E00E91">
      <w:rPr>
        <w:caps/>
        <w:color w:val="808080"/>
        <w:sz w:val="16"/>
      </w:rPr>
      <w:tab/>
      <w:t xml:space="preserve"> </w:t>
    </w:r>
    <w:r w:rsidRPr="00E00E91">
      <w:rPr>
        <w:caps/>
        <w:color w:val="808080"/>
        <w:sz w:val="16"/>
      </w:rPr>
      <w:tab/>
      <w:t xml:space="preserve">Page: </w:t>
    </w:r>
    <w:r w:rsidRPr="00E00E91">
      <w:rPr>
        <w:rStyle w:val="PageNumber"/>
        <w:color w:val="808080"/>
        <w:sz w:val="16"/>
        <w:szCs w:val="14"/>
      </w:rPr>
      <w:fldChar w:fldCharType="begin"/>
    </w:r>
    <w:r w:rsidRPr="00E00E91">
      <w:rPr>
        <w:rStyle w:val="PageNumber"/>
        <w:color w:val="808080"/>
        <w:sz w:val="16"/>
        <w:szCs w:val="14"/>
      </w:rPr>
      <w:instrText xml:space="preserve"> PAGE </w:instrText>
    </w:r>
    <w:r w:rsidRPr="00E00E91">
      <w:rPr>
        <w:rStyle w:val="PageNumber"/>
        <w:color w:val="808080"/>
        <w:sz w:val="16"/>
        <w:szCs w:val="14"/>
      </w:rPr>
      <w:fldChar w:fldCharType="separate"/>
    </w:r>
    <w:r w:rsidR="007E1FB3">
      <w:rPr>
        <w:rStyle w:val="PageNumber"/>
        <w:noProof/>
        <w:color w:val="808080"/>
        <w:sz w:val="16"/>
        <w:szCs w:val="14"/>
      </w:rPr>
      <w:t>25</w:t>
    </w:r>
    <w:r w:rsidRPr="00E00E91">
      <w:rPr>
        <w:rStyle w:val="PageNumber"/>
        <w:color w:val="808080"/>
        <w:sz w:val="16"/>
        <w:szCs w:val="1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Default="00790C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B3" w:rsidRPr="005F4214" w:rsidRDefault="00790CB3" w:rsidP="00424C6C">
    <w:pPr>
      <w:pStyle w:val="Header"/>
      <w:pBdr>
        <w:bottom w:val="single" w:sz="6" w:space="3" w:color="auto"/>
      </w:pBdr>
      <w:tabs>
        <w:tab w:val="clear" w:pos="8640"/>
        <w:tab w:val="left" w:pos="6742"/>
        <w:tab w:val="right" w:pos="14175"/>
      </w:tabs>
      <w:spacing w:after="120"/>
      <w:rPr>
        <w:i/>
        <w:color w:val="808080"/>
        <w:sz w:val="22"/>
      </w:rPr>
    </w:pPr>
    <w:r w:rsidRPr="005F4214">
      <w:rPr>
        <w:caps/>
        <w:color w:val="808080"/>
        <w:sz w:val="16"/>
      </w:rPr>
      <w:t>Department of health and ageing – Front of pack food labelling designs research</w:t>
    </w:r>
    <w:r w:rsidRPr="005F4214">
      <w:rPr>
        <w:caps/>
        <w:color w:val="808080"/>
        <w:sz w:val="16"/>
      </w:rPr>
      <w:tab/>
      <w:t xml:space="preserve"> </w:t>
    </w:r>
    <w:r w:rsidRPr="005F4214">
      <w:rPr>
        <w:caps/>
        <w:color w:val="808080"/>
        <w:sz w:val="16"/>
      </w:rPr>
      <w:tab/>
      <w:t xml:space="preserve">Page: </w:t>
    </w:r>
    <w:r w:rsidRPr="005F4214">
      <w:rPr>
        <w:rStyle w:val="PageNumber"/>
        <w:color w:val="808080"/>
        <w:sz w:val="16"/>
        <w:szCs w:val="14"/>
      </w:rPr>
      <w:fldChar w:fldCharType="begin"/>
    </w:r>
    <w:r w:rsidRPr="005F4214">
      <w:rPr>
        <w:rStyle w:val="PageNumber"/>
        <w:color w:val="808080"/>
        <w:sz w:val="16"/>
        <w:szCs w:val="14"/>
      </w:rPr>
      <w:instrText xml:space="preserve"> PAGE </w:instrText>
    </w:r>
    <w:r w:rsidRPr="005F4214">
      <w:rPr>
        <w:rStyle w:val="PageNumber"/>
        <w:color w:val="808080"/>
        <w:sz w:val="16"/>
        <w:szCs w:val="14"/>
      </w:rPr>
      <w:fldChar w:fldCharType="separate"/>
    </w:r>
    <w:r w:rsidR="007E1FB3">
      <w:rPr>
        <w:rStyle w:val="PageNumber"/>
        <w:noProof/>
        <w:color w:val="808080"/>
        <w:sz w:val="16"/>
        <w:szCs w:val="14"/>
      </w:rPr>
      <w:t>27</w:t>
    </w:r>
    <w:r w:rsidRPr="005F4214">
      <w:rPr>
        <w:rStyle w:val="PageNumber"/>
        <w:color w:val="808080"/>
        <w:sz w:val="16"/>
        <w:szCs w:val="14"/>
      </w:rPr>
      <w:fldChar w:fldCharType="end"/>
    </w:r>
  </w:p>
  <w:p w:rsidR="00790CB3" w:rsidRPr="005F4214" w:rsidRDefault="00790CB3" w:rsidP="00424C6C">
    <w:pPr>
      <w:pStyle w:val="Header"/>
      <w:rPr>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0E4"/>
    <w:multiLevelType w:val="multilevel"/>
    <w:tmpl w:val="415A7CD2"/>
    <w:numStyleLink w:val="Schedule"/>
  </w:abstractNum>
  <w:abstractNum w:abstractNumId="1">
    <w:nsid w:val="12810E63"/>
    <w:multiLevelType w:val="hybridMultilevel"/>
    <w:tmpl w:val="2682C220"/>
    <w:lvl w:ilvl="0" w:tplc="4DB697EE">
      <w:start w:val="1"/>
      <w:numFmt w:val="decimal"/>
      <w:lvlText w:val="%1."/>
      <w:lvlJc w:val="left"/>
      <w:pPr>
        <w:tabs>
          <w:tab w:val="num" w:pos="360"/>
        </w:tabs>
        <w:ind w:left="360" w:hanging="360"/>
      </w:pPr>
      <w:rPr>
        <w:rFonts w:hint="default"/>
        <w:color w:val="E36C0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A03206B"/>
    <w:multiLevelType w:val="hybridMultilevel"/>
    <w:tmpl w:val="D2301E2C"/>
    <w:lvl w:ilvl="0" w:tplc="D1CC2A94">
      <w:start w:val="1"/>
      <w:numFmt w:val="bullet"/>
      <w:lvlText w:val=""/>
      <w:lvlJc w:val="left"/>
      <w:pPr>
        <w:ind w:left="1080" w:hanging="360"/>
      </w:pPr>
      <w:rPr>
        <w:rFonts w:ascii="Wingdings" w:hAnsi="Wingdings" w:hint="default"/>
        <w:color w:val="E36C0A"/>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D602C06"/>
    <w:multiLevelType w:val="multilevel"/>
    <w:tmpl w:val="9000F932"/>
    <w:lvl w:ilvl="0">
      <w:start w:val="1"/>
      <w:numFmt w:val="decimal"/>
      <w:pStyle w:val="Heading1A"/>
      <w:lvlText w:val="B%1"/>
      <w:lvlJc w:val="left"/>
      <w:pPr>
        <w:tabs>
          <w:tab w:val="num" w:pos="1029"/>
        </w:tabs>
        <w:ind w:left="1029" w:hanging="924"/>
      </w:pPr>
      <w:rPr>
        <w:rFonts w:hint="default"/>
      </w:rPr>
    </w:lvl>
    <w:lvl w:ilvl="1">
      <w:start w:val="1"/>
      <w:numFmt w:val="decimal"/>
      <w:pStyle w:val="PFNumLevel2"/>
      <w:lvlText w:val="A%1.%2"/>
      <w:lvlJc w:val="left"/>
      <w:pPr>
        <w:tabs>
          <w:tab w:val="num" w:pos="924"/>
        </w:tabs>
        <w:ind w:left="924" w:hanging="924"/>
      </w:pPr>
      <w:rPr>
        <w:rFonts w:hint="default"/>
        <w:b w:val="0"/>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4">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5">
    <w:nsid w:val="205B0AA4"/>
    <w:multiLevelType w:val="multilevel"/>
    <w:tmpl w:val="12F249EA"/>
    <w:name w:val="StandardBulletedList"/>
    <w:lvl w:ilvl="0">
      <w:start w:val="1"/>
      <w:numFmt w:val="bullet"/>
      <w:pStyle w:val="Bullet"/>
      <w:lvlText w:val="•"/>
      <w:lvlJc w:val="left"/>
      <w:pPr>
        <w:tabs>
          <w:tab w:val="num" w:pos="614"/>
        </w:tabs>
        <w:ind w:left="614" w:hanging="614"/>
      </w:pPr>
      <w:rPr>
        <w:rFonts w:ascii="Times New Roman" w:hAnsi="Times New Roman"/>
      </w:rPr>
    </w:lvl>
    <w:lvl w:ilvl="1">
      <w:start w:val="1"/>
      <w:numFmt w:val="bullet"/>
      <w:pStyle w:val="Dash"/>
      <w:lvlText w:val="–"/>
      <w:lvlJc w:val="left"/>
      <w:pPr>
        <w:tabs>
          <w:tab w:val="num" w:pos="1228"/>
        </w:tabs>
        <w:ind w:left="1228" w:hanging="614"/>
      </w:pPr>
      <w:rPr>
        <w:rFonts w:ascii="Times New Roman" w:hAnsi="Times New Roman"/>
      </w:rPr>
    </w:lvl>
    <w:lvl w:ilvl="2">
      <w:start w:val="1"/>
      <w:numFmt w:val="bullet"/>
      <w:pStyle w:val="DoubleDot"/>
      <w:lvlText w:val=":"/>
      <w:lvlJc w:val="left"/>
      <w:pPr>
        <w:tabs>
          <w:tab w:val="num" w:pos="1842"/>
        </w:tabs>
        <w:ind w:left="1842" w:hanging="614"/>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4CB37C8"/>
    <w:multiLevelType w:val="hybridMultilevel"/>
    <w:tmpl w:val="623E4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0678E1"/>
    <w:multiLevelType w:val="hybridMultilevel"/>
    <w:tmpl w:val="21A6435A"/>
    <w:lvl w:ilvl="0" w:tplc="4DB697EE">
      <w:start w:val="1"/>
      <w:numFmt w:val="decimal"/>
      <w:lvlText w:val="%1."/>
      <w:lvlJc w:val="left"/>
      <w:pPr>
        <w:tabs>
          <w:tab w:val="num" w:pos="360"/>
        </w:tabs>
        <w:ind w:left="360" w:hanging="360"/>
      </w:pPr>
      <w:rPr>
        <w:rFonts w:hint="default"/>
        <w:color w:val="E36C0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F3E0BC3"/>
    <w:multiLevelType w:val="hybridMultilevel"/>
    <w:tmpl w:val="CEEE1466"/>
    <w:lvl w:ilvl="0" w:tplc="31D4F82E">
      <w:start w:val="1"/>
      <w:numFmt w:val="bullet"/>
      <w:lvlText w:val="‒"/>
      <w:lvlJc w:val="left"/>
      <w:pPr>
        <w:ind w:left="1080" w:hanging="360"/>
      </w:pPr>
      <w:rPr>
        <w:rFonts w:ascii="Calibri" w:hAnsi="Calibri" w:hint="default"/>
        <w:color w:val="E36C0A"/>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76D1C8E"/>
    <w:multiLevelType w:val="hybridMultilevel"/>
    <w:tmpl w:val="77962506"/>
    <w:lvl w:ilvl="0" w:tplc="D1CC2A94">
      <w:start w:val="1"/>
      <w:numFmt w:val="bullet"/>
      <w:pStyle w:val="ColorfulList-Accent11"/>
      <w:lvlText w:val=""/>
      <w:lvlJc w:val="left"/>
      <w:pPr>
        <w:ind w:left="1080" w:hanging="360"/>
      </w:pPr>
      <w:rPr>
        <w:rFonts w:ascii="Wingdings" w:hAnsi="Wingdings" w:hint="default"/>
        <w:color w:val="E36C0A"/>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79A5845"/>
    <w:multiLevelType w:val="hybridMultilevel"/>
    <w:tmpl w:val="21C02728"/>
    <w:lvl w:ilvl="0" w:tplc="93A0F452">
      <w:start w:val="4"/>
      <w:numFmt w:val="bullet"/>
      <w:lvlText w:val="-"/>
      <w:lvlJc w:val="left"/>
      <w:pPr>
        <w:ind w:left="1080" w:hanging="360"/>
      </w:pPr>
      <w:rPr>
        <w:rFonts w:ascii="Arial Narrow" w:eastAsia="Times New Roman" w:hAnsi="Arial Narrow" w:cs="Times New Roman" w:hint="default"/>
        <w:color w:val="E36C0A"/>
      </w:rPr>
    </w:lvl>
    <w:lvl w:ilvl="1" w:tplc="9F782D44">
      <w:start w:val="1"/>
      <w:numFmt w:val="bullet"/>
      <w:lvlText w:val=""/>
      <w:lvlJc w:val="left"/>
      <w:pPr>
        <w:ind w:left="1800" w:hanging="360"/>
      </w:pPr>
      <w:rPr>
        <w:rFonts w:ascii="Wingdings" w:hAnsi="Wingdings" w:hint="default"/>
        <w:color w:val="E36C0A"/>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8CA4BB3"/>
    <w:multiLevelType w:val="multilevel"/>
    <w:tmpl w:val="ED92BD4A"/>
    <w:lvl w:ilvl="0">
      <w:start w:val="1"/>
      <w:numFmt w:val="decimal"/>
      <w:pStyle w:val="MEBasic1"/>
      <w:lvlText w:val="%1."/>
      <w:lvlJc w:val="left"/>
      <w:pPr>
        <w:tabs>
          <w:tab w:val="num" w:pos="680"/>
        </w:tabs>
        <w:ind w:left="680" w:hanging="680"/>
      </w:pPr>
      <w:rPr>
        <w:rFonts w:cs="Times New Roman"/>
      </w:rPr>
    </w:lvl>
    <w:lvl w:ilvl="1">
      <w:start w:val="1"/>
      <w:numFmt w:val="decimal"/>
      <w:pStyle w:val="MEBasic2"/>
      <w:lvlText w:val="%1.%2"/>
      <w:lvlJc w:val="left"/>
      <w:pPr>
        <w:tabs>
          <w:tab w:val="num" w:pos="680"/>
        </w:tabs>
        <w:ind w:left="680" w:hanging="680"/>
      </w:pPr>
      <w:rPr>
        <w:rFonts w:cs="Times New Roman"/>
      </w:rPr>
    </w:lvl>
    <w:lvl w:ilvl="2">
      <w:start w:val="1"/>
      <w:numFmt w:val="lowerLetter"/>
      <w:pStyle w:val="MEBasic3"/>
      <w:lvlText w:val="(%3)"/>
      <w:lvlJc w:val="left"/>
      <w:pPr>
        <w:tabs>
          <w:tab w:val="num" w:pos="1361"/>
        </w:tabs>
        <w:ind w:left="1361" w:hanging="681"/>
      </w:pPr>
      <w:rPr>
        <w:rFonts w:cs="Times New Roman"/>
      </w:rPr>
    </w:lvl>
    <w:lvl w:ilvl="3">
      <w:start w:val="1"/>
      <w:numFmt w:val="lowerRoman"/>
      <w:pStyle w:val="MEBasic4"/>
      <w:lvlText w:val="(%4)"/>
      <w:lvlJc w:val="left"/>
      <w:pPr>
        <w:tabs>
          <w:tab w:val="num" w:pos="2041"/>
        </w:tabs>
        <w:ind w:left="2041" w:hanging="680"/>
      </w:pPr>
      <w:rPr>
        <w:rFonts w:cs="Times New Roman"/>
      </w:rPr>
    </w:lvl>
    <w:lvl w:ilvl="4">
      <w:start w:val="1"/>
      <w:numFmt w:val="upperLetter"/>
      <w:pStyle w:val="MEBasic5"/>
      <w:lvlText w:val="(%5)"/>
      <w:lvlJc w:val="left"/>
      <w:pPr>
        <w:tabs>
          <w:tab w:val="num" w:pos="2722"/>
        </w:tabs>
        <w:ind w:left="2722" w:hanging="681"/>
      </w:pPr>
      <w:rPr>
        <w:rFonts w:cs="Times New Roman"/>
      </w:rPr>
    </w:lvl>
    <w:lvl w:ilvl="5">
      <w:start w:val="1"/>
      <w:numFmt w:val="none"/>
      <w:lvlText w:val=""/>
      <w:lvlJc w:val="left"/>
      <w:pPr>
        <w:tabs>
          <w:tab w:val="num" w:pos="0"/>
        </w:tabs>
      </w:pPr>
      <w:rPr>
        <w:rFonts w:cs="Times New Roman"/>
      </w:rPr>
    </w:lvl>
    <w:lvl w:ilvl="6">
      <w:start w:val="1"/>
      <w:numFmt w:val="none"/>
      <w:lvlText w:val="%7"/>
      <w:lvlJc w:val="left"/>
      <w:pPr>
        <w:tabs>
          <w:tab w:val="num" w:pos="0"/>
        </w:tabs>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2">
    <w:nsid w:val="3C0431B1"/>
    <w:multiLevelType w:val="hybridMultilevel"/>
    <w:tmpl w:val="1F4E76A8"/>
    <w:lvl w:ilvl="0" w:tplc="93A0F452">
      <w:start w:val="4"/>
      <w:numFmt w:val="bullet"/>
      <w:lvlText w:val="-"/>
      <w:lvlJc w:val="left"/>
      <w:pPr>
        <w:ind w:left="1080" w:hanging="360"/>
      </w:pPr>
      <w:rPr>
        <w:rFonts w:ascii="Arial Narrow" w:eastAsia="Times New Roman" w:hAnsi="Arial Narrow" w:cs="Times New Roman" w:hint="default"/>
        <w:color w:val="E36C0A"/>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238228C"/>
    <w:multiLevelType w:val="hybridMultilevel"/>
    <w:tmpl w:val="1FE4B77A"/>
    <w:lvl w:ilvl="0" w:tplc="BFBC37BE">
      <w:start w:val="1"/>
      <w:numFmt w:val="bullet"/>
      <w:pStyle w:val="ListBullet2"/>
      <w:lvlText w:val="o"/>
      <w:lvlJc w:val="left"/>
      <w:pPr>
        <w:tabs>
          <w:tab w:val="num" w:pos="720"/>
        </w:tabs>
        <w:ind w:left="720" w:hanging="360"/>
      </w:pPr>
      <w:rPr>
        <w:rFonts w:ascii="Courier New" w:hAnsi="Courier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43D46992"/>
    <w:multiLevelType w:val="hybridMultilevel"/>
    <w:tmpl w:val="B9AEEA2E"/>
    <w:lvl w:ilvl="0" w:tplc="93A0F452">
      <w:start w:val="4"/>
      <w:numFmt w:val="bullet"/>
      <w:lvlText w:val="-"/>
      <w:lvlJc w:val="left"/>
      <w:pPr>
        <w:ind w:left="1080" w:hanging="360"/>
      </w:pPr>
      <w:rPr>
        <w:rFonts w:ascii="Arial Narrow" w:eastAsia="Times New Roman" w:hAnsi="Arial Narrow" w:cs="Times New Roman" w:hint="default"/>
        <w:color w:val="E36C0A"/>
      </w:rPr>
    </w:lvl>
    <w:lvl w:ilvl="1" w:tplc="93A0F452">
      <w:start w:val="4"/>
      <w:numFmt w:val="bullet"/>
      <w:lvlText w:val="-"/>
      <w:lvlJc w:val="left"/>
      <w:pPr>
        <w:ind w:left="1800" w:hanging="360"/>
      </w:pPr>
      <w:rPr>
        <w:rFonts w:ascii="Arial Narrow" w:eastAsia="Times New Roman" w:hAnsi="Arial Narrow"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5743016"/>
    <w:multiLevelType w:val="multilevel"/>
    <w:tmpl w:val="415A7CD2"/>
    <w:styleLink w:val="Schedule"/>
    <w:lvl w:ilvl="0">
      <w:start w:val="1"/>
      <w:numFmt w:val="decimal"/>
      <w:pStyle w:val="ScheduleL1"/>
      <w:suff w:val="space"/>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decimal"/>
      <w:pStyle w:val="ScheduleL4"/>
      <w:lvlText w:val="%2.%3.%4"/>
      <w:lvlJc w:val="left"/>
      <w:pPr>
        <w:ind w:left="680" w:hanging="680"/>
      </w:pPr>
      <w:rPr>
        <w:rFonts w:hint="default"/>
      </w:rPr>
    </w:lvl>
    <w:lvl w:ilvl="4">
      <w:start w:val="1"/>
      <w:numFmt w:val="lowerLetter"/>
      <w:pStyle w:val="ScheduleL5"/>
      <w:lvlText w:val="(%5)"/>
      <w:lvlJc w:val="left"/>
      <w:pPr>
        <w:ind w:left="1361" w:hanging="681"/>
      </w:pPr>
      <w:rPr>
        <w:rFonts w:hint="default"/>
      </w:rPr>
    </w:lvl>
    <w:lvl w:ilvl="5">
      <w:start w:val="1"/>
      <w:numFmt w:val="lowerRoman"/>
      <w:pStyle w:val="ScheduleL6"/>
      <w:lvlText w:val="(%6)"/>
      <w:lvlJc w:val="left"/>
      <w:pPr>
        <w:ind w:left="2041" w:hanging="680"/>
      </w:pPr>
      <w:rPr>
        <w:rFonts w:hint="default"/>
      </w:rPr>
    </w:lvl>
    <w:lvl w:ilvl="6">
      <w:start w:val="1"/>
      <w:numFmt w:val="upp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6492B86"/>
    <w:multiLevelType w:val="hybridMultilevel"/>
    <w:tmpl w:val="D78254CC"/>
    <w:lvl w:ilvl="0" w:tplc="4DB697EE">
      <w:start w:val="1"/>
      <w:numFmt w:val="decimal"/>
      <w:lvlText w:val="%1."/>
      <w:lvlJc w:val="left"/>
      <w:pPr>
        <w:ind w:left="2420" w:hanging="360"/>
      </w:pPr>
      <w:rPr>
        <w:rFonts w:hint="default"/>
        <w:color w:val="E36C0A"/>
      </w:rPr>
    </w:lvl>
    <w:lvl w:ilvl="1" w:tplc="0C090019">
      <w:start w:val="1"/>
      <w:numFmt w:val="lowerLetter"/>
      <w:lvlText w:val="%2."/>
      <w:lvlJc w:val="left"/>
      <w:pPr>
        <w:ind w:left="3140" w:hanging="360"/>
      </w:pPr>
    </w:lvl>
    <w:lvl w:ilvl="2" w:tplc="0C09001B">
      <w:start w:val="1"/>
      <w:numFmt w:val="lowerRoman"/>
      <w:lvlText w:val="%3."/>
      <w:lvlJc w:val="right"/>
      <w:pPr>
        <w:ind w:left="3860" w:hanging="180"/>
      </w:pPr>
    </w:lvl>
    <w:lvl w:ilvl="3" w:tplc="0C09000F">
      <w:start w:val="1"/>
      <w:numFmt w:val="decimal"/>
      <w:lvlText w:val="%4."/>
      <w:lvlJc w:val="left"/>
      <w:pPr>
        <w:ind w:left="4580" w:hanging="360"/>
      </w:pPr>
    </w:lvl>
    <w:lvl w:ilvl="4" w:tplc="0C090019">
      <w:start w:val="1"/>
      <w:numFmt w:val="lowerLetter"/>
      <w:lvlText w:val="%5."/>
      <w:lvlJc w:val="left"/>
      <w:pPr>
        <w:ind w:left="5300" w:hanging="360"/>
      </w:pPr>
    </w:lvl>
    <w:lvl w:ilvl="5" w:tplc="0C09001B">
      <w:start w:val="1"/>
      <w:numFmt w:val="lowerRoman"/>
      <w:lvlText w:val="%6."/>
      <w:lvlJc w:val="right"/>
      <w:pPr>
        <w:ind w:left="6020" w:hanging="180"/>
      </w:pPr>
    </w:lvl>
    <w:lvl w:ilvl="6" w:tplc="0C09000F">
      <w:start w:val="1"/>
      <w:numFmt w:val="decimal"/>
      <w:lvlText w:val="%7."/>
      <w:lvlJc w:val="left"/>
      <w:pPr>
        <w:ind w:left="6740" w:hanging="360"/>
      </w:pPr>
    </w:lvl>
    <w:lvl w:ilvl="7" w:tplc="0C090019">
      <w:start w:val="1"/>
      <w:numFmt w:val="lowerLetter"/>
      <w:lvlText w:val="%8."/>
      <w:lvlJc w:val="left"/>
      <w:pPr>
        <w:ind w:left="7460" w:hanging="360"/>
      </w:pPr>
    </w:lvl>
    <w:lvl w:ilvl="8" w:tplc="0C09001B">
      <w:start w:val="1"/>
      <w:numFmt w:val="lowerRoman"/>
      <w:lvlText w:val="%9."/>
      <w:lvlJc w:val="right"/>
      <w:pPr>
        <w:ind w:left="8180" w:hanging="180"/>
      </w:pPr>
    </w:lvl>
  </w:abstractNum>
  <w:abstractNum w:abstractNumId="17">
    <w:nsid w:val="48257A96"/>
    <w:multiLevelType w:val="hybridMultilevel"/>
    <w:tmpl w:val="39085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762736"/>
    <w:multiLevelType w:val="hybridMultilevel"/>
    <w:tmpl w:val="FDB0F16C"/>
    <w:lvl w:ilvl="0" w:tplc="4DB697EE">
      <w:start w:val="1"/>
      <w:numFmt w:val="decimal"/>
      <w:lvlText w:val="%1."/>
      <w:lvlJc w:val="left"/>
      <w:pPr>
        <w:tabs>
          <w:tab w:val="num" w:pos="360"/>
        </w:tabs>
        <w:ind w:left="360" w:hanging="360"/>
      </w:pPr>
      <w:rPr>
        <w:rFonts w:hint="default"/>
        <w:color w:val="E36C0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D2435D5"/>
    <w:multiLevelType w:val="hybridMultilevel"/>
    <w:tmpl w:val="06E84CB8"/>
    <w:lvl w:ilvl="0" w:tplc="0C09000F">
      <w:start w:val="1"/>
      <w:numFmt w:val="decimal"/>
      <w:lvlText w:val="%1."/>
      <w:lvlJc w:val="left"/>
      <w:pPr>
        <w:ind w:left="2420" w:hanging="360"/>
      </w:pPr>
    </w:lvl>
    <w:lvl w:ilvl="1" w:tplc="0C090019">
      <w:start w:val="1"/>
      <w:numFmt w:val="lowerLetter"/>
      <w:lvlText w:val="%2."/>
      <w:lvlJc w:val="left"/>
      <w:pPr>
        <w:ind w:left="3140" w:hanging="360"/>
      </w:pPr>
    </w:lvl>
    <w:lvl w:ilvl="2" w:tplc="0C09001B">
      <w:start w:val="1"/>
      <w:numFmt w:val="lowerRoman"/>
      <w:lvlText w:val="%3."/>
      <w:lvlJc w:val="right"/>
      <w:pPr>
        <w:ind w:left="3860" w:hanging="180"/>
      </w:pPr>
    </w:lvl>
    <w:lvl w:ilvl="3" w:tplc="0C09000F">
      <w:start w:val="1"/>
      <w:numFmt w:val="decimal"/>
      <w:lvlText w:val="%4."/>
      <w:lvlJc w:val="left"/>
      <w:pPr>
        <w:ind w:left="4580" w:hanging="360"/>
      </w:pPr>
    </w:lvl>
    <w:lvl w:ilvl="4" w:tplc="0C090019">
      <w:start w:val="1"/>
      <w:numFmt w:val="lowerLetter"/>
      <w:lvlText w:val="%5."/>
      <w:lvlJc w:val="left"/>
      <w:pPr>
        <w:ind w:left="5300" w:hanging="360"/>
      </w:pPr>
    </w:lvl>
    <w:lvl w:ilvl="5" w:tplc="0C09001B">
      <w:start w:val="1"/>
      <w:numFmt w:val="lowerRoman"/>
      <w:lvlText w:val="%6."/>
      <w:lvlJc w:val="right"/>
      <w:pPr>
        <w:ind w:left="6020" w:hanging="180"/>
      </w:pPr>
    </w:lvl>
    <w:lvl w:ilvl="6" w:tplc="0C09000F">
      <w:start w:val="1"/>
      <w:numFmt w:val="decimal"/>
      <w:lvlText w:val="%7."/>
      <w:lvlJc w:val="left"/>
      <w:pPr>
        <w:ind w:left="6740" w:hanging="360"/>
      </w:pPr>
    </w:lvl>
    <w:lvl w:ilvl="7" w:tplc="0C090019">
      <w:start w:val="1"/>
      <w:numFmt w:val="lowerLetter"/>
      <w:lvlText w:val="%8."/>
      <w:lvlJc w:val="left"/>
      <w:pPr>
        <w:ind w:left="7460" w:hanging="360"/>
      </w:pPr>
    </w:lvl>
    <w:lvl w:ilvl="8" w:tplc="0C09001B">
      <w:start w:val="1"/>
      <w:numFmt w:val="lowerRoman"/>
      <w:lvlText w:val="%9."/>
      <w:lvlJc w:val="right"/>
      <w:pPr>
        <w:ind w:left="8180" w:hanging="180"/>
      </w:pPr>
    </w:lvl>
  </w:abstractNum>
  <w:abstractNum w:abstractNumId="20">
    <w:nsid w:val="4F8269C1"/>
    <w:multiLevelType w:val="hybridMultilevel"/>
    <w:tmpl w:val="D2106846"/>
    <w:lvl w:ilvl="0" w:tplc="4DB697EE">
      <w:start w:val="1"/>
      <w:numFmt w:val="decimal"/>
      <w:lvlText w:val="%1."/>
      <w:lvlJc w:val="left"/>
      <w:pPr>
        <w:tabs>
          <w:tab w:val="num" w:pos="360"/>
        </w:tabs>
        <w:ind w:left="360" w:hanging="360"/>
      </w:pPr>
      <w:rPr>
        <w:rFonts w:hint="default"/>
        <w:color w:val="E36C0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5289061D"/>
    <w:multiLevelType w:val="hybridMultilevel"/>
    <w:tmpl w:val="58C26B5A"/>
    <w:lvl w:ilvl="0" w:tplc="4DB697EE">
      <w:start w:val="1"/>
      <w:numFmt w:val="decimal"/>
      <w:lvlText w:val="%1."/>
      <w:lvlJc w:val="left"/>
      <w:pPr>
        <w:tabs>
          <w:tab w:val="num" w:pos="360"/>
        </w:tabs>
        <w:ind w:left="360" w:hanging="360"/>
      </w:pPr>
      <w:rPr>
        <w:rFonts w:hint="default"/>
        <w:color w:val="E36C0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53E71C8C"/>
    <w:multiLevelType w:val="hybridMultilevel"/>
    <w:tmpl w:val="CE60F168"/>
    <w:lvl w:ilvl="0" w:tplc="4DB697EE">
      <w:start w:val="1"/>
      <w:numFmt w:val="decimal"/>
      <w:lvlText w:val="%1."/>
      <w:lvlJc w:val="left"/>
      <w:pPr>
        <w:tabs>
          <w:tab w:val="num" w:pos="720"/>
        </w:tabs>
        <w:ind w:left="720" w:hanging="360"/>
      </w:pPr>
      <w:rPr>
        <w:rFonts w:hint="default"/>
        <w:color w:val="E36C0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6607273"/>
    <w:multiLevelType w:val="hybridMultilevel"/>
    <w:tmpl w:val="0DACDD82"/>
    <w:lvl w:ilvl="0" w:tplc="31D4F82E">
      <w:start w:val="1"/>
      <w:numFmt w:val="bullet"/>
      <w:lvlText w:val="‒"/>
      <w:lvlJc w:val="left"/>
      <w:pPr>
        <w:tabs>
          <w:tab w:val="num" w:pos="720"/>
        </w:tabs>
        <w:ind w:left="720" w:hanging="360"/>
      </w:pPr>
      <w:rPr>
        <w:rFonts w:ascii="Calibri" w:hAnsi="Calibri" w:hint="default"/>
        <w:color w:val="E36C0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8C6650"/>
    <w:multiLevelType w:val="singleLevel"/>
    <w:tmpl w:val="092896F8"/>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25">
    <w:nsid w:val="598475A5"/>
    <w:multiLevelType w:val="hybridMultilevel"/>
    <w:tmpl w:val="1D360F14"/>
    <w:lvl w:ilvl="0" w:tplc="4DB697EE">
      <w:start w:val="1"/>
      <w:numFmt w:val="decimal"/>
      <w:lvlText w:val="%1."/>
      <w:lvlJc w:val="left"/>
      <w:pPr>
        <w:tabs>
          <w:tab w:val="num" w:pos="360"/>
        </w:tabs>
        <w:ind w:left="360" w:hanging="360"/>
      </w:pPr>
      <w:rPr>
        <w:rFonts w:hint="default"/>
        <w:color w:val="E36C0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5AFD68E9"/>
    <w:multiLevelType w:val="hybridMultilevel"/>
    <w:tmpl w:val="F8AA4B3A"/>
    <w:lvl w:ilvl="0" w:tplc="31D4F82E">
      <w:start w:val="1"/>
      <w:numFmt w:val="bullet"/>
      <w:lvlText w:val="‒"/>
      <w:lvlJc w:val="left"/>
      <w:pPr>
        <w:ind w:left="1080" w:hanging="360"/>
      </w:pPr>
      <w:rPr>
        <w:rFonts w:ascii="Calibri" w:hAnsi="Calibri" w:hint="default"/>
        <w:color w:val="E36C0A"/>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F0C1D0D"/>
    <w:multiLevelType w:val="hybridMultilevel"/>
    <w:tmpl w:val="74E6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005F02"/>
    <w:multiLevelType w:val="multilevel"/>
    <w:tmpl w:val="1B003B50"/>
    <w:lvl w:ilvl="0">
      <w:start w:val="1"/>
      <w:numFmt w:val="decimal"/>
      <w:pStyle w:val="Level1"/>
      <w:lvlText w:val="%1."/>
      <w:lvlJc w:val="left"/>
      <w:pPr>
        <w:tabs>
          <w:tab w:val="num" w:pos="720"/>
        </w:tabs>
        <w:ind w:left="720" w:hanging="720"/>
      </w:pPr>
      <w:rPr>
        <w:rFonts w:ascii="Times New Roman" w:hAnsi="Times New Roman" w:cs="Times New Roman" w:hint="default"/>
        <w:b w:val="0"/>
        <w:i w:val="0"/>
        <w:sz w:val="22"/>
      </w:rPr>
    </w:lvl>
    <w:lvl w:ilvl="1">
      <w:start w:val="1"/>
      <w:numFmt w:val="decimal"/>
      <w:pStyle w:val="Level11"/>
      <w:lvlText w:val="%1.%2"/>
      <w:lvlJc w:val="left"/>
      <w:pPr>
        <w:tabs>
          <w:tab w:val="num" w:pos="720"/>
        </w:tabs>
        <w:ind w:left="720" w:hanging="706"/>
      </w:pPr>
      <w:rPr>
        <w:rFonts w:ascii="Times New Roman" w:hAnsi="Times New Roman" w:cs="Times New Roman" w:hint="default"/>
        <w:b w:val="0"/>
        <w:i w:val="0"/>
        <w:sz w:val="22"/>
      </w:rPr>
    </w:lvl>
    <w:lvl w:ilvl="2">
      <w:start w:val="1"/>
      <w:numFmt w:val="lowerLetter"/>
      <w:pStyle w:val="Levela"/>
      <w:lvlText w:val="(%3)"/>
      <w:lvlJc w:val="left"/>
      <w:pPr>
        <w:tabs>
          <w:tab w:val="num" w:pos="1440"/>
        </w:tabs>
        <w:ind w:left="1440" w:hanging="720"/>
      </w:pPr>
      <w:rPr>
        <w:rFonts w:ascii="Arial" w:hAnsi="Arial" w:cs="Times New Roman" w:hint="default"/>
        <w:b w:val="0"/>
        <w:i w:val="0"/>
        <w:sz w:val="22"/>
      </w:rPr>
    </w:lvl>
    <w:lvl w:ilvl="3">
      <w:start w:val="1"/>
      <w:numFmt w:val="lowerRoman"/>
      <w:lvlText w:val="(%4)"/>
      <w:lvlJc w:val="left"/>
      <w:pPr>
        <w:tabs>
          <w:tab w:val="num" w:pos="2160"/>
        </w:tabs>
        <w:ind w:left="1800" w:hanging="360"/>
      </w:pPr>
      <w:rPr>
        <w:rFonts w:cs="Times New Roman" w:hint="default"/>
      </w:rPr>
    </w:lvl>
    <w:lvl w:ilvl="4">
      <w:start w:val="1"/>
      <w:numFmt w:val="upperLetter"/>
      <w:pStyle w:val="LevelA0"/>
      <w:lvlText w:val="(%5)"/>
      <w:lvlJc w:val="left"/>
      <w:pPr>
        <w:tabs>
          <w:tab w:val="num" w:pos="2880"/>
        </w:tabs>
        <w:ind w:left="2880" w:hanging="720"/>
      </w:pPr>
      <w:rPr>
        <w:rFonts w:ascii="Palatino" w:hAnsi="Palatino" w:cs="Times New Roman" w:hint="default"/>
        <w:b w:val="0"/>
        <w:i w:val="0"/>
        <w:sz w:val="22"/>
      </w:rPr>
    </w:lvl>
    <w:lvl w:ilvl="5">
      <w:start w:val="1"/>
      <w:numFmt w:val="upperRoman"/>
      <w:pStyle w:val="LevelI"/>
      <w:lvlText w:val="(%6)"/>
      <w:lvlJc w:val="left"/>
      <w:pPr>
        <w:tabs>
          <w:tab w:val="num" w:pos="3600"/>
        </w:tabs>
        <w:ind w:left="3600" w:hanging="720"/>
      </w:pPr>
      <w:rPr>
        <w:rFonts w:ascii="Palatino" w:hAnsi="Palatino" w:cs="Times New Roman" w:hint="default"/>
        <w:b w:val="0"/>
        <w:i w:val="0"/>
        <w:sz w:val="22"/>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9">
    <w:nsid w:val="624953AD"/>
    <w:multiLevelType w:val="hybridMultilevel"/>
    <w:tmpl w:val="BD5C01EC"/>
    <w:lvl w:ilvl="0" w:tplc="93A0F452">
      <w:start w:val="4"/>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673957"/>
    <w:multiLevelType w:val="hybridMultilevel"/>
    <w:tmpl w:val="E7E49984"/>
    <w:lvl w:ilvl="0" w:tplc="0C090001">
      <w:start w:val="1"/>
      <w:numFmt w:val="bullet"/>
      <w:lvlText w:val=""/>
      <w:lvlJc w:val="left"/>
      <w:pPr>
        <w:tabs>
          <w:tab w:val="num" w:pos="360"/>
        </w:tabs>
        <w:ind w:left="360" w:hanging="360"/>
      </w:pPr>
      <w:rPr>
        <w:rFonts w:ascii="Symbol" w:hAnsi="Symbol" w:hint="default"/>
        <w:color w:val="E36C0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678B09E0"/>
    <w:multiLevelType w:val="hybridMultilevel"/>
    <w:tmpl w:val="3EBC126E"/>
    <w:lvl w:ilvl="0" w:tplc="C1F42CE2">
      <w:start w:val="1"/>
      <w:numFmt w:val="decimal"/>
      <w:pStyle w:val="Numbers"/>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6B086F23"/>
    <w:multiLevelType w:val="hybridMultilevel"/>
    <w:tmpl w:val="D032B7C6"/>
    <w:lvl w:ilvl="0" w:tplc="04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3">
    <w:nsid w:val="6B957F92"/>
    <w:multiLevelType w:val="multilevel"/>
    <w:tmpl w:val="8C5AD00A"/>
    <w:lvl w:ilvl="0">
      <w:start w:val="1"/>
      <w:numFmt w:val="decimal"/>
      <w:pStyle w:val="HRLet1"/>
      <w:lvlText w:val="%1"/>
      <w:lvlJc w:val="left"/>
      <w:pPr>
        <w:tabs>
          <w:tab w:val="num" w:pos="851"/>
        </w:tabs>
        <w:ind w:left="851" w:hanging="851"/>
      </w:pPr>
      <w:rPr>
        <w:rFonts w:ascii="Arial Narrow" w:hAnsi="Arial Narrow" w:cs="Arial Narrow" w:hint="default"/>
        <w:sz w:val="23"/>
        <w:szCs w:val="23"/>
      </w:rPr>
    </w:lvl>
    <w:lvl w:ilvl="1">
      <w:start w:val="1"/>
      <w:numFmt w:val="lowerLetter"/>
      <w:pStyle w:val="HRLet2"/>
      <w:lvlText w:val="(%2)"/>
      <w:lvlJc w:val="left"/>
      <w:pPr>
        <w:tabs>
          <w:tab w:val="num" w:pos="1701"/>
        </w:tabs>
        <w:ind w:left="1701" w:hanging="850"/>
      </w:pPr>
      <w:rPr>
        <w:rFonts w:ascii="Arial Narrow" w:hAnsi="Arial Narrow" w:cs="Arial Narrow" w:hint="default"/>
        <w:sz w:val="23"/>
        <w:szCs w:val="23"/>
      </w:rPr>
    </w:lvl>
    <w:lvl w:ilvl="2">
      <w:start w:val="1"/>
      <w:numFmt w:val="lowerRoman"/>
      <w:pStyle w:val="HRLet3"/>
      <w:lvlText w:val="(%3)"/>
      <w:lvlJc w:val="left"/>
      <w:pPr>
        <w:tabs>
          <w:tab w:val="num" w:pos="2552"/>
        </w:tabs>
        <w:ind w:left="2552" w:hanging="851"/>
      </w:pPr>
      <w:rPr>
        <w:rFonts w:ascii="Arial Narrow" w:hAnsi="Arial Narrow" w:cs="Arial Narrow" w:hint="default"/>
        <w:sz w:val="23"/>
        <w:szCs w:val="23"/>
      </w:rPr>
    </w:lvl>
    <w:lvl w:ilvl="3">
      <w:start w:val="1"/>
      <w:numFmt w:val="upperLetter"/>
      <w:pStyle w:val="HRLet4"/>
      <w:lvlText w:val="(%4)"/>
      <w:lvlJc w:val="left"/>
      <w:pPr>
        <w:tabs>
          <w:tab w:val="num" w:pos="3402"/>
        </w:tabs>
        <w:ind w:left="3402" w:hanging="850"/>
      </w:pPr>
      <w:rPr>
        <w:rFonts w:ascii="Arial Narrow" w:hAnsi="Arial Narrow" w:cs="Arial Narrow" w:hint="default"/>
        <w:sz w:val="23"/>
        <w:szCs w:val="23"/>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812FEE"/>
    <w:multiLevelType w:val="hybridMultilevel"/>
    <w:tmpl w:val="114E19A2"/>
    <w:lvl w:ilvl="0" w:tplc="D1CC2A94">
      <w:start w:val="1"/>
      <w:numFmt w:val="bullet"/>
      <w:lvlText w:val=""/>
      <w:lvlJc w:val="left"/>
      <w:pPr>
        <w:ind w:left="1080" w:hanging="360"/>
      </w:pPr>
      <w:rPr>
        <w:rFonts w:ascii="Wingdings" w:hAnsi="Wingdings" w:hint="default"/>
        <w:color w:val="E36C0A"/>
      </w:rPr>
    </w:lvl>
    <w:lvl w:ilvl="1" w:tplc="9F782D44">
      <w:start w:val="1"/>
      <w:numFmt w:val="bullet"/>
      <w:lvlText w:val=""/>
      <w:lvlJc w:val="left"/>
      <w:pPr>
        <w:ind w:left="1800" w:hanging="360"/>
      </w:pPr>
      <w:rPr>
        <w:rFonts w:ascii="Wingdings" w:hAnsi="Wingdings" w:hint="default"/>
        <w:color w:val="E36C0A"/>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763D62FE"/>
    <w:multiLevelType w:val="hybridMultilevel"/>
    <w:tmpl w:val="D0FA915C"/>
    <w:lvl w:ilvl="0" w:tplc="9F782D44">
      <w:start w:val="1"/>
      <w:numFmt w:val="bullet"/>
      <w:lvlText w:val=""/>
      <w:lvlJc w:val="left"/>
      <w:pPr>
        <w:tabs>
          <w:tab w:val="num" w:pos="720"/>
        </w:tabs>
        <w:ind w:left="720" w:hanging="360"/>
      </w:pPr>
      <w:rPr>
        <w:rFonts w:ascii="Wingdings" w:hAnsi="Wingdings" w:hint="default"/>
        <w:color w:val="E36C0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7CC2F15"/>
    <w:multiLevelType w:val="hybridMultilevel"/>
    <w:tmpl w:val="A5147B90"/>
    <w:lvl w:ilvl="0" w:tplc="233AD76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33"/>
  </w:num>
  <w:num w:numId="4">
    <w:abstractNumId w:val="15"/>
  </w:num>
  <w:num w:numId="5">
    <w:abstractNumId w:val="0"/>
    <w:lvlOverride w:ilvl="0">
      <w:lvl w:ilvl="0">
        <w:numFmt w:val="decimal"/>
        <w:pStyle w:val="ScheduleL1"/>
        <w:lvlText w:val=""/>
        <w:lvlJc w:val="left"/>
      </w:lvl>
    </w:lvlOverride>
    <w:lvlOverride w:ilvl="1">
      <w:lvl w:ilvl="1">
        <w:numFmt w:val="decimal"/>
        <w:pStyle w:val="ScheduleL2"/>
        <w:lvlText w:val=""/>
        <w:lvlJc w:val="left"/>
      </w:lvl>
    </w:lvlOverride>
    <w:lvlOverride w:ilvl="2">
      <w:lvl w:ilvl="2">
        <w:numFmt w:val="decimal"/>
        <w:pStyle w:val="ScheduleL3"/>
        <w:lvlText w:val=""/>
        <w:lvlJc w:val="left"/>
      </w:lvl>
    </w:lvlOverride>
    <w:lvlOverride w:ilvl="3">
      <w:lvl w:ilvl="3">
        <w:start w:val="1"/>
        <w:numFmt w:val="decimal"/>
        <w:pStyle w:val="ScheduleL4"/>
        <w:lvlText w:val="%2.%3.%4"/>
        <w:lvlJc w:val="left"/>
        <w:pPr>
          <w:ind w:left="680" w:hanging="680"/>
        </w:pPr>
        <w:rPr>
          <w:rFonts w:hint="default"/>
        </w:rPr>
      </w:lvl>
    </w:lvlOverride>
  </w:num>
  <w:num w:numId="6">
    <w:abstractNumId w:val="2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4"/>
  </w:num>
  <w:num w:numId="10">
    <w:abstractNumId w:val="3"/>
  </w:num>
  <w:num w:numId="11">
    <w:abstractNumId w:val="36"/>
  </w:num>
  <w:num w:numId="12">
    <w:abstractNumId w:val="9"/>
  </w:num>
  <w:num w:numId="13">
    <w:abstractNumId w:val="31"/>
  </w:num>
  <w:num w:numId="14">
    <w:abstractNumId w:val="14"/>
  </w:num>
  <w:num w:numId="15">
    <w:abstractNumId w:val="31"/>
    <w:lvlOverride w:ilvl="0">
      <w:startOverride w:val="1"/>
    </w:lvlOverride>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31"/>
  </w:num>
  <w:num w:numId="21">
    <w:abstractNumId w:val="2"/>
  </w:num>
  <w:num w:numId="22">
    <w:abstractNumId w:val="27"/>
  </w:num>
  <w:num w:numId="23">
    <w:abstractNumId w:val="32"/>
  </w:num>
  <w:num w:numId="24">
    <w:abstractNumId w:val="25"/>
  </w:num>
  <w:num w:numId="25">
    <w:abstractNumId w:val="34"/>
  </w:num>
  <w:num w:numId="26">
    <w:abstractNumId w:val="10"/>
  </w:num>
  <w:num w:numId="27">
    <w:abstractNumId w:val="20"/>
  </w:num>
  <w:num w:numId="28">
    <w:abstractNumId w:val="16"/>
  </w:num>
  <w:num w:numId="29">
    <w:abstractNumId w:val="22"/>
  </w:num>
  <w:num w:numId="30">
    <w:abstractNumId w:val="18"/>
  </w:num>
  <w:num w:numId="31">
    <w:abstractNumId w:val="1"/>
  </w:num>
  <w:num w:numId="32">
    <w:abstractNumId w:val="7"/>
  </w:num>
  <w:num w:numId="33">
    <w:abstractNumId w:val="12"/>
  </w:num>
  <w:num w:numId="34">
    <w:abstractNumId w:val="21"/>
  </w:num>
  <w:num w:numId="35">
    <w:abstractNumId w:val="35"/>
  </w:num>
  <w:num w:numId="36">
    <w:abstractNumId w:val="23"/>
  </w:num>
  <w:num w:numId="37">
    <w:abstractNumId w:val="8"/>
  </w:num>
  <w:num w:numId="38">
    <w:abstractNumId w:val="26"/>
  </w:num>
  <w:num w:numId="3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trackRevisions/>
  <w:defaultTabStop w:val="68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FE"/>
    <w:rsid w:val="000023BE"/>
    <w:rsid w:val="0000255F"/>
    <w:rsid w:val="00002F20"/>
    <w:rsid w:val="000045F7"/>
    <w:rsid w:val="00006385"/>
    <w:rsid w:val="000133F4"/>
    <w:rsid w:val="00013D47"/>
    <w:rsid w:val="000219EF"/>
    <w:rsid w:val="0002210F"/>
    <w:rsid w:val="000255DF"/>
    <w:rsid w:val="0003372A"/>
    <w:rsid w:val="000373AB"/>
    <w:rsid w:val="00040EAE"/>
    <w:rsid w:val="000417CD"/>
    <w:rsid w:val="000423A2"/>
    <w:rsid w:val="000426D6"/>
    <w:rsid w:val="00042797"/>
    <w:rsid w:val="00042D7B"/>
    <w:rsid w:val="00044254"/>
    <w:rsid w:val="000460BB"/>
    <w:rsid w:val="00046276"/>
    <w:rsid w:val="00046492"/>
    <w:rsid w:val="00051099"/>
    <w:rsid w:val="00051FA8"/>
    <w:rsid w:val="000547FA"/>
    <w:rsid w:val="000553EE"/>
    <w:rsid w:val="00056C80"/>
    <w:rsid w:val="00056F07"/>
    <w:rsid w:val="0006007A"/>
    <w:rsid w:val="00062983"/>
    <w:rsid w:val="000629CE"/>
    <w:rsid w:val="00063ED0"/>
    <w:rsid w:val="000710FF"/>
    <w:rsid w:val="000715E4"/>
    <w:rsid w:val="00073B88"/>
    <w:rsid w:val="00074EB3"/>
    <w:rsid w:val="0007524C"/>
    <w:rsid w:val="00075325"/>
    <w:rsid w:val="00082533"/>
    <w:rsid w:val="00084391"/>
    <w:rsid w:val="00084504"/>
    <w:rsid w:val="000876C2"/>
    <w:rsid w:val="000957D1"/>
    <w:rsid w:val="00097EDF"/>
    <w:rsid w:val="000A1B4A"/>
    <w:rsid w:val="000A30B2"/>
    <w:rsid w:val="000A4A91"/>
    <w:rsid w:val="000B1E5C"/>
    <w:rsid w:val="000B2DED"/>
    <w:rsid w:val="000B4AEE"/>
    <w:rsid w:val="000C0392"/>
    <w:rsid w:val="000C0CC1"/>
    <w:rsid w:val="000C29DD"/>
    <w:rsid w:val="000C4A29"/>
    <w:rsid w:val="000D0230"/>
    <w:rsid w:val="000D116F"/>
    <w:rsid w:val="000D5997"/>
    <w:rsid w:val="000E11D4"/>
    <w:rsid w:val="000E188A"/>
    <w:rsid w:val="000E70B1"/>
    <w:rsid w:val="000E71C4"/>
    <w:rsid w:val="000F1195"/>
    <w:rsid w:val="000F5AE0"/>
    <w:rsid w:val="000F7E25"/>
    <w:rsid w:val="000F7F6C"/>
    <w:rsid w:val="00100B8E"/>
    <w:rsid w:val="001070AD"/>
    <w:rsid w:val="00107920"/>
    <w:rsid w:val="001152B2"/>
    <w:rsid w:val="00120D2B"/>
    <w:rsid w:val="0012194B"/>
    <w:rsid w:val="0012203A"/>
    <w:rsid w:val="001254FB"/>
    <w:rsid w:val="001323EA"/>
    <w:rsid w:val="001334F0"/>
    <w:rsid w:val="001348BF"/>
    <w:rsid w:val="001359E6"/>
    <w:rsid w:val="00135FA1"/>
    <w:rsid w:val="0013627B"/>
    <w:rsid w:val="00137791"/>
    <w:rsid w:val="0014485E"/>
    <w:rsid w:val="00147291"/>
    <w:rsid w:val="00150ABA"/>
    <w:rsid w:val="00154B13"/>
    <w:rsid w:val="00156A81"/>
    <w:rsid w:val="00156D8C"/>
    <w:rsid w:val="00162EB2"/>
    <w:rsid w:val="00163C96"/>
    <w:rsid w:val="001645D2"/>
    <w:rsid w:val="00170262"/>
    <w:rsid w:val="00172C3B"/>
    <w:rsid w:val="00173A0F"/>
    <w:rsid w:val="00183C58"/>
    <w:rsid w:val="00184D53"/>
    <w:rsid w:val="001853A6"/>
    <w:rsid w:val="00186B40"/>
    <w:rsid w:val="0019321C"/>
    <w:rsid w:val="00193681"/>
    <w:rsid w:val="001A19E8"/>
    <w:rsid w:val="001A2117"/>
    <w:rsid w:val="001A32D3"/>
    <w:rsid w:val="001A3DA7"/>
    <w:rsid w:val="001A4FE0"/>
    <w:rsid w:val="001A5C49"/>
    <w:rsid w:val="001A6269"/>
    <w:rsid w:val="001A66CE"/>
    <w:rsid w:val="001B126E"/>
    <w:rsid w:val="001B2967"/>
    <w:rsid w:val="001B4810"/>
    <w:rsid w:val="001B70CA"/>
    <w:rsid w:val="001C1838"/>
    <w:rsid w:val="001C4A43"/>
    <w:rsid w:val="001C76AA"/>
    <w:rsid w:val="001D1113"/>
    <w:rsid w:val="001D1B91"/>
    <w:rsid w:val="001D2B7C"/>
    <w:rsid w:val="001D4B97"/>
    <w:rsid w:val="001D4F20"/>
    <w:rsid w:val="001E0B42"/>
    <w:rsid w:val="001E45E3"/>
    <w:rsid w:val="001E4A87"/>
    <w:rsid w:val="001F066C"/>
    <w:rsid w:val="001F1FF7"/>
    <w:rsid w:val="001F26E9"/>
    <w:rsid w:val="001F2E92"/>
    <w:rsid w:val="001F52A3"/>
    <w:rsid w:val="001F76D3"/>
    <w:rsid w:val="00202082"/>
    <w:rsid w:val="0020540A"/>
    <w:rsid w:val="00212DFC"/>
    <w:rsid w:val="00213118"/>
    <w:rsid w:val="002155C0"/>
    <w:rsid w:val="00215B35"/>
    <w:rsid w:val="00223DB0"/>
    <w:rsid w:val="0023015E"/>
    <w:rsid w:val="00230A9A"/>
    <w:rsid w:val="00230D6A"/>
    <w:rsid w:val="00231C96"/>
    <w:rsid w:val="00234C67"/>
    <w:rsid w:val="0023606E"/>
    <w:rsid w:val="00236B06"/>
    <w:rsid w:val="00237EE7"/>
    <w:rsid w:val="00240871"/>
    <w:rsid w:val="00243344"/>
    <w:rsid w:val="00244DE7"/>
    <w:rsid w:val="00244FC5"/>
    <w:rsid w:val="0024604E"/>
    <w:rsid w:val="002467DF"/>
    <w:rsid w:val="002475F0"/>
    <w:rsid w:val="00253902"/>
    <w:rsid w:val="00253E0D"/>
    <w:rsid w:val="00256582"/>
    <w:rsid w:val="002570D1"/>
    <w:rsid w:val="00261A63"/>
    <w:rsid w:val="002633D7"/>
    <w:rsid w:val="002664DB"/>
    <w:rsid w:val="002702C2"/>
    <w:rsid w:val="002714A8"/>
    <w:rsid w:val="00281D34"/>
    <w:rsid w:val="00283120"/>
    <w:rsid w:val="002834F8"/>
    <w:rsid w:val="00283E6A"/>
    <w:rsid w:val="00287D8B"/>
    <w:rsid w:val="002928E2"/>
    <w:rsid w:val="0029390D"/>
    <w:rsid w:val="00293E2C"/>
    <w:rsid w:val="00294EF0"/>
    <w:rsid w:val="00297801"/>
    <w:rsid w:val="002A493B"/>
    <w:rsid w:val="002A623F"/>
    <w:rsid w:val="002A78D7"/>
    <w:rsid w:val="002B0FE3"/>
    <w:rsid w:val="002B4081"/>
    <w:rsid w:val="002B4C2E"/>
    <w:rsid w:val="002B71EC"/>
    <w:rsid w:val="002B7615"/>
    <w:rsid w:val="002B770D"/>
    <w:rsid w:val="002C1030"/>
    <w:rsid w:val="002C363E"/>
    <w:rsid w:val="002C44F5"/>
    <w:rsid w:val="002C4D8F"/>
    <w:rsid w:val="002D1F40"/>
    <w:rsid w:val="002D51EF"/>
    <w:rsid w:val="002D742B"/>
    <w:rsid w:val="002E7D9D"/>
    <w:rsid w:val="002F0D7B"/>
    <w:rsid w:val="002F18B4"/>
    <w:rsid w:val="002F1CE6"/>
    <w:rsid w:val="002F3353"/>
    <w:rsid w:val="002F4489"/>
    <w:rsid w:val="00302471"/>
    <w:rsid w:val="00303319"/>
    <w:rsid w:val="0030338C"/>
    <w:rsid w:val="00303618"/>
    <w:rsid w:val="0030389E"/>
    <w:rsid w:val="0030575F"/>
    <w:rsid w:val="00306157"/>
    <w:rsid w:val="003067A1"/>
    <w:rsid w:val="003103A0"/>
    <w:rsid w:val="00315A18"/>
    <w:rsid w:val="00322DFB"/>
    <w:rsid w:val="00323EA4"/>
    <w:rsid w:val="00325C66"/>
    <w:rsid w:val="0032607E"/>
    <w:rsid w:val="003305E3"/>
    <w:rsid w:val="00331476"/>
    <w:rsid w:val="00333FF1"/>
    <w:rsid w:val="00334CAB"/>
    <w:rsid w:val="003373C3"/>
    <w:rsid w:val="00341A48"/>
    <w:rsid w:val="003457A0"/>
    <w:rsid w:val="00346FC6"/>
    <w:rsid w:val="00350B95"/>
    <w:rsid w:val="00350DC0"/>
    <w:rsid w:val="00351401"/>
    <w:rsid w:val="00352531"/>
    <w:rsid w:val="003544C5"/>
    <w:rsid w:val="00354E94"/>
    <w:rsid w:val="00357700"/>
    <w:rsid w:val="00362B44"/>
    <w:rsid w:val="00364C98"/>
    <w:rsid w:val="00366CBC"/>
    <w:rsid w:val="00366FC8"/>
    <w:rsid w:val="003671A8"/>
    <w:rsid w:val="0037139A"/>
    <w:rsid w:val="003735CE"/>
    <w:rsid w:val="00383338"/>
    <w:rsid w:val="00386C6A"/>
    <w:rsid w:val="00390627"/>
    <w:rsid w:val="00391417"/>
    <w:rsid w:val="003A186D"/>
    <w:rsid w:val="003A2A5A"/>
    <w:rsid w:val="003A5781"/>
    <w:rsid w:val="003A6E45"/>
    <w:rsid w:val="003B0BA8"/>
    <w:rsid w:val="003B6AD6"/>
    <w:rsid w:val="003B6C3C"/>
    <w:rsid w:val="003B71BA"/>
    <w:rsid w:val="003C36D6"/>
    <w:rsid w:val="003C7BB0"/>
    <w:rsid w:val="003D06FF"/>
    <w:rsid w:val="003D1689"/>
    <w:rsid w:val="003D3CD2"/>
    <w:rsid w:val="003D4332"/>
    <w:rsid w:val="003D7D49"/>
    <w:rsid w:val="003E0818"/>
    <w:rsid w:val="003E1E8F"/>
    <w:rsid w:val="003E2A06"/>
    <w:rsid w:val="003E5A59"/>
    <w:rsid w:val="003E7C00"/>
    <w:rsid w:val="003F00EC"/>
    <w:rsid w:val="003F0E5B"/>
    <w:rsid w:val="003F315F"/>
    <w:rsid w:val="003F4052"/>
    <w:rsid w:val="003F46AE"/>
    <w:rsid w:val="003F550F"/>
    <w:rsid w:val="003F7D41"/>
    <w:rsid w:val="00401700"/>
    <w:rsid w:val="004052A0"/>
    <w:rsid w:val="00407C46"/>
    <w:rsid w:val="0041099D"/>
    <w:rsid w:val="0041119A"/>
    <w:rsid w:val="00415C1D"/>
    <w:rsid w:val="004167E3"/>
    <w:rsid w:val="004219A9"/>
    <w:rsid w:val="00424C6C"/>
    <w:rsid w:val="004303F0"/>
    <w:rsid w:val="00433347"/>
    <w:rsid w:val="00433FF6"/>
    <w:rsid w:val="0043448A"/>
    <w:rsid w:val="00436C9C"/>
    <w:rsid w:val="00437189"/>
    <w:rsid w:val="00441841"/>
    <w:rsid w:val="004453E6"/>
    <w:rsid w:val="004467A0"/>
    <w:rsid w:val="00450C83"/>
    <w:rsid w:val="00450ED5"/>
    <w:rsid w:val="00454B56"/>
    <w:rsid w:val="00454F97"/>
    <w:rsid w:val="004554C3"/>
    <w:rsid w:val="00456B0B"/>
    <w:rsid w:val="004618B1"/>
    <w:rsid w:val="004627E0"/>
    <w:rsid w:val="00464160"/>
    <w:rsid w:val="00466B02"/>
    <w:rsid w:val="00484EB9"/>
    <w:rsid w:val="00485BBC"/>
    <w:rsid w:val="004935E3"/>
    <w:rsid w:val="004961D4"/>
    <w:rsid w:val="004A17C5"/>
    <w:rsid w:val="004A5A53"/>
    <w:rsid w:val="004B207A"/>
    <w:rsid w:val="004B2361"/>
    <w:rsid w:val="004B2A9D"/>
    <w:rsid w:val="004B61AF"/>
    <w:rsid w:val="004B61B7"/>
    <w:rsid w:val="004B6B43"/>
    <w:rsid w:val="004B6F21"/>
    <w:rsid w:val="004B7CCE"/>
    <w:rsid w:val="004C6BCB"/>
    <w:rsid w:val="004D2D94"/>
    <w:rsid w:val="004E1B21"/>
    <w:rsid w:val="004E234B"/>
    <w:rsid w:val="004E341C"/>
    <w:rsid w:val="004E47F0"/>
    <w:rsid w:val="004E4C57"/>
    <w:rsid w:val="004E5933"/>
    <w:rsid w:val="004F0CF7"/>
    <w:rsid w:val="00500469"/>
    <w:rsid w:val="005009CB"/>
    <w:rsid w:val="00502BB4"/>
    <w:rsid w:val="00507FB5"/>
    <w:rsid w:val="00510465"/>
    <w:rsid w:val="005127F5"/>
    <w:rsid w:val="0052014B"/>
    <w:rsid w:val="0052251D"/>
    <w:rsid w:val="005235FF"/>
    <w:rsid w:val="00524319"/>
    <w:rsid w:val="00527830"/>
    <w:rsid w:val="00527BA0"/>
    <w:rsid w:val="0053296E"/>
    <w:rsid w:val="00537E16"/>
    <w:rsid w:val="00556BE2"/>
    <w:rsid w:val="00561923"/>
    <w:rsid w:val="00563F7D"/>
    <w:rsid w:val="0056432F"/>
    <w:rsid w:val="00566A5D"/>
    <w:rsid w:val="00570E80"/>
    <w:rsid w:val="00573DD0"/>
    <w:rsid w:val="00575D5E"/>
    <w:rsid w:val="005775E5"/>
    <w:rsid w:val="00581FF1"/>
    <w:rsid w:val="005843E5"/>
    <w:rsid w:val="00584985"/>
    <w:rsid w:val="00585062"/>
    <w:rsid w:val="00587E63"/>
    <w:rsid w:val="00597DC0"/>
    <w:rsid w:val="005A191E"/>
    <w:rsid w:val="005A3614"/>
    <w:rsid w:val="005A5BC5"/>
    <w:rsid w:val="005A6E44"/>
    <w:rsid w:val="005B0CFA"/>
    <w:rsid w:val="005B2CE0"/>
    <w:rsid w:val="005B2D14"/>
    <w:rsid w:val="005C4EAA"/>
    <w:rsid w:val="005C59FB"/>
    <w:rsid w:val="005C6A32"/>
    <w:rsid w:val="005C7466"/>
    <w:rsid w:val="005D0BBE"/>
    <w:rsid w:val="005D1772"/>
    <w:rsid w:val="005D2113"/>
    <w:rsid w:val="005D441A"/>
    <w:rsid w:val="005E1D65"/>
    <w:rsid w:val="005E33F5"/>
    <w:rsid w:val="005E7E1C"/>
    <w:rsid w:val="005F0235"/>
    <w:rsid w:val="005F1001"/>
    <w:rsid w:val="005F1E35"/>
    <w:rsid w:val="005F2C2A"/>
    <w:rsid w:val="005F3C53"/>
    <w:rsid w:val="005F5527"/>
    <w:rsid w:val="005F6D83"/>
    <w:rsid w:val="006007B3"/>
    <w:rsid w:val="006021B1"/>
    <w:rsid w:val="0060299F"/>
    <w:rsid w:val="00602ADB"/>
    <w:rsid w:val="00603D51"/>
    <w:rsid w:val="00607290"/>
    <w:rsid w:val="00607547"/>
    <w:rsid w:val="00616C29"/>
    <w:rsid w:val="0062545E"/>
    <w:rsid w:val="00625558"/>
    <w:rsid w:val="00634301"/>
    <w:rsid w:val="0063454B"/>
    <w:rsid w:val="00634DD9"/>
    <w:rsid w:val="00635CDF"/>
    <w:rsid w:val="00636D5E"/>
    <w:rsid w:val="00641CE3"/>
    <w:rsid w:val="0064703D"/>
    <w:rsid w:val="0064744B"/>
    <w:rsid w:val="006505E4"/>
    <w:rsid w:val="00657BDB"/>
    <w:rsid w:val="00662387"/>
    <w:rsid w:val="0066262E"/>
    <w:rsid w:val="00663219"/>
    <w:rsid w:val="0066515D"/>
    <w:rsid w:val="0066684E"/>
    <w:rsid w:val="00666C79"/>
    <w:rsid w:val="006730B0"/>
    <w:rsid w:val="00673178"/>
    <w:rsid w:val="00674A4F"/>
    <w:rsid w:val="00676AFD"/>
    <w:rsid w:val="006778B3"/>
    <w:rsid w:val="00681B43"/>
    <w:rsid w:val="006843CD"/>
    <w:rsid w:val="00684EA0"/>
    <w:rsid w:val="00685331"/>
    <w:rsid w:val="00687854"/>
    <w:rsid w:val="00690D4E"/>
    <w:rsid w:val="00695BC4"/>
    <w:rsid w:val="00696549"/>
    <w:rsid w:val="006965E9"/>
    <w:rsid w:val="006A2630"/>
    <w:rsid w:val="006A44C3"/>
    <w:rsid w:val="006A4601"/>
    <w:rsid w:val="006A4C69"/>
    <w:rsid w:val="006A6E0A"/>
    <w:rsid w:val="006B2AFD"/>
    <w:rsid w:val="006B327B"/>
    <w:rsid w:val="006B350A"/>
    <w:rsid w:val="006B6161"/>
    <w:rsid w:val="006B65D1"/>
    <w:rsid w:val="006B71D3"/>
    <w:rsid w:val="006C2D71"/>
    <w:rsid w:val="006C76BF"/>
    <w:rsid w:val="006D4B52"/>
    <w:rsid w:val="006D5EB4"/>
    <w:rsid w:val="006D664C"/>
    <w:rsid w:val="006E01DE"/>
    <w:rsid w:val="006E3789"/>
    <w:rsid w:val="006F11FA"/>
    <w:rsid w:val="006F1716"/>
    <w:rsid w:val="006F1A06"/>
    <w:rsid w:val="006F2802"/>
    <w:rsid w:val="006F414A"/>
    <w:rsid w:val="006F43BF"/>
    <w:rsid w:val="006F4BA9"/>
    <w:rsid w:val="006F564D"/>
    <w:rsid w:val="006F69A2"/>
    <w:rsid w:val="00703E44"/>
    <w:rsid w:val="00706910"/>
    <w:rsid w:val="00710B36"/>
    <w:rsid w:val="00710F37"/>
    <w:rsid w:val="007117C7"/>
    <w:rsid w:val="00715429"/>
    <w:rsid w:val="00721495"/>
    <w:rsid w:val="007220E8"/>
    <w:rsid w:val="007242C5"/>
    <w:rsid w:val="007244B6"/>
    <w:rsid w:val="007248FF"/>
    <w:rsid w:val="00731F52"/>
    <w:rsid w:val="0073431E"/>
    <w:rsid w:val="00735C99"/>
    <w:rsid w:val="00742625"/>
    <w:rsid w:val="00742714"/>
    <w:rsid w:val="00743D85"/>
    <w:rsid w:val="00750DB2"/>
    <w:rsid w:val="00751D72"/>
    <w:rsid w:val="00756E23"/>
    <w:rsid w:val="0075753D"/>
    <w:rsid w:val="00760A64"/>
    <w:rsid w:val="0076205A"/>
    <w:rsid w:val="00764AD3"/>
    <w:rsid w:val="00766C68"/>
    <w:rsid w:val="007670A2"/>
    <w:rsid w:val="00767737"/>
    <w:rsid w:val="00771A7D"/>
    <w:rsid w:val="00774A06"/>
    <w:rsid w:val="00777B01"/>
    <w:rsid w:val="007806AF"/>
    <w:rsid w:val="00781CD9"/>
    <w:rsid w:val="00784E63"/>
    <w:rsid w:val="00790AD7"/>
    <w:rsid w:val="00790CB3"/>
    <w:rsid w:val="00793BD4"/>
    <w:rsid w:val="00794F7B"/>
    <w:rsid w:val="007A002C"/>
    <w:rsid w:val="007A1440"/>
    <w:rsid w:val="007A1698"/>
    <w:rsid w:val="007A601A"/>
    <w:rsid w:val="007A60B7"/>
    <w:rsid w:val="007B0D7D"/>
    <w:rsid w:val="007B3940"/>
    <w:rsid w:val="007B74FF"/>
    <w:rsid w:val="007C17E5"/>
    <w:rsid w:val="007C6364"/>
    <w:rsid w:val="007D1379"/>
    <w:rsid w:val="007E1EED"/>
    <w:rsid w:val="007E1FB3"/>
    <w:rsid w:val="007E29B1"/>
    <w:rsid w:val="007E4D48"/>
    <w:rsid w:val="007E5EA3"/>
    <w:rsid w:val="007E6550"/>
    <w:rsid w:val="007F1C62"/>
    <w:rsid w:val="007F26EC"/>
    <w:rsid w:val="007F2F24"/>
    <w:rsid w:val="007F2F70"/>
    <w:rsid w:val="007F548C"/>
    <w:rsid w:val="007F7B33"/>
    <w:rsid w:val="008012C4"/>
    <w:rsid w:val="00802044"/>
    <w:rsid w:val="00802D2C"/>
    <w:rsid w:val="00804370"/>
    <w:rsid w:val="00815493"/>
    <w:rsid w:val="008172D2"/>
    <w:rsid w:val="00822EF4"/>
    <w:rsid w:val="00825620"/>
    <w:rsid w:val="008356AD"/>
    <w:rsid w:val="00837177"/>
    <w:rsid w:val="00837D01"/>
    <w:rsid w:val="008417D0"/>
    <w:rsid w:val="00841C17"/>
    <w:rsid w:val="00842035"/>
    <w:rsid w:val="008423F9"/>
    <w:rsid w:val="008438BB"/>
    <w:rsid w:val="00845C5D"/>
    <w:rsid w:val="008461FD"/>
    <w:rsid w:val="0085158F"/>
    <w:rsid w:val="008569F7"/>
    <w:rsid w:val="00863600"/>
    <w:rsid w:val="00864EBD"/>
    <w:rsid w:val="00871873"/>
    <w:rsid w:val="0087287B"/>
    <w:rsid w:val="00873A77"/>
    <w:rsid w:val="00874D1F"/>
    <w:rsid w:val="008763C6"/>
    <w:rsid w:val="00880D90"/>
    <w:rsid w:val="00881A01"/>
    <w:rsid w:val="00886954"/>
    <w:rsid w:val="0089179E"/>
    <w:rsid w:val="00893CB2"/>
    <w:rsid w:val="00894821"/>
    <w:rsid w:val="008955FA"/>
    <w:rsid w:val="00897EBD"/>
    <w:rsid w:val="008A1AFE"/>
    <w:rsid w:val="008A514F"/>
    <w:rsid w:val="008B0B4B"/>
    <w:rsid w:val="008B2128"/>
    <w:rsid w:val="008B5859"/>
    <w:rsid w:val="008B5D77"/>
    <w:rsid w:val="008C0A2C"/>
    <w:rsid w:val="008C0CD9"/>
    <w:rsid w:val="008C5DD3"/>
    <w:rsid w:val="008D2A6C"/>
    <w:rsid w:val="008D5851"/>
    <w:rsid w:val="008D6312"/>
    <w:rsid w:val="008D6A4B"/>
    <w:rsid w:val="008E1594"/>
    <w:rsid w:val="008E2642"/>
    <w:rsid w:val="008E54B3"/>
    <w:rsid w:val="008F4B0A"/>
    <w:rsid w:val="00900BB7"/>
    <w:rsid w:val="009073E3"/>
    <w:rsid w:val="009079B7"/>
    <w:rsid w:val="00907FE6"/>
    <w:rsid w:val="009145E6"/>
    <w:rsid w:val="00915102"/>
    <w:rsid w:val="009177F2"/>
    <w:rsid w:val="00917851"/>
    <w:rsid w:val="00920E35"/>
    <w:rsid w:val="009239B8"/>
    <w:rsid w:val="009243D0"/>
    <w:rsid w:val="00931983"/>
    <w:rsid w:val="009323FE"/>
    <w:rsid w:val="0093447E"/>
    <w:rsid w:val="00941AC4"/>
    <w:rsid w:val="00943C50"/>
    <w:rsid w:val="00945A11"/>
    <w:rsid w:val="00946429"/>
    <w:rsid w:val="00954EB5"/>
    <w:rsid w:val="009550F0"/>
    <w:rsid w:val="00957276"/>
    <w:rsid w:val="009619E1"/>
    <w:rsid w:val="00963744"/>
    <w:rsid w:val="0096538B"/>
    <w:rsid w:val="00965B63"/>
    <w:rsid w:val="00971B4C"/>
    <w:rsid w:val="00972E0F"/>
    <w:rsid w:val="00974167"/>
    <w:rsid w:val="00975A8E"/>
    <w:rsid w:val="00977A29"/>
    <w:rsid w:val="00977C5F"/>
    <w:rsid w:val="00981271"/>
    <w:rsid w:val="00983F4D"/>
    <w:rsid w:val="00984F10"/>
    <w:rsid w:val="009859D8"/>
    <w:rsid w:val="009866FF"/>
    <w:rsid w:val="0099009B"/>
    <w:rsid w:val="009933AE"/>
    <w:rsid w:val="00996A1E"/>
    <w:rsid w:val="00996A75"/>
    <w:rsid w:val="009A37E0"/>
    <w:rsid w:val="009A3CD1"/>
    <w:rsid w:val="009A46C9"/>
    <w:rsid w:val="009A57DC"/>
    <w:rsid w:val="009B249B"/>
    <w:rsid w:val="009B28D7"/>
    <w:rsid w:val="009B3FFB"/>
    <w:rsid w:val="009B4208"/>
    <w:rsid w:val="009B571E"/>
    <w:rsid w:val="009B6B48"/>
    <w:rsid w:val="009B77BA"/>
    <w:rsid w:val="009C025D"/>
    <w:rsid w:val="009C2FB6"/>
    <w:rsid w:val="009C3B64"/>
    <w:rsid w:val="009C5869"/>
    <w:rsid w:val="009C63E7"/>
    <w:rsid w:val="009D3496"/>
    <w:rsid w:val="009D41CC"/>
    <w:rsid w:val="009D619B"/>
    <w:rsid w:val="009D7355"/>
    <w:rsid w:val="009E44FB"/>
    <w:rsid w:val="009E49B9"/>
    <w:rsid w:val="009F0E60"/>
    <w:rsid w:val="00A03F04"/>
    <w:rsid w:val="00A0649A"/>
    <w:rsid w:val="00A067C2"/>
    <w:rsid w:val="00A07974"/>
    <w:rsid w:val="00A119D8"/>
    <w:rsid w:val="00A11B21"/>
    <w:rsid w:val="00A12E68"/>
    <w:rsid w:val="00A1501A"/>
    <w:rsid w:val="00A153AC"/>
    <w:rsid w:val="00A1554E"/>
    <w:rsid w:val="00A15B43"/>
    <w:rsid w:val="00A16F3B"/>
    <w:rsid w:val="00A203BC"/>
    <w:rsid w:val="00A27F64"/>
    <w:rsid w:val="00A31357"/>
    <w:rsid w:val="00A316B9"/>
    <w:rsid w:val="00A31D85"/>
    <w:rsid w:val="00A33611"/>
    <w:rsid w:val="00A3376D"/>
    <w:rsid w:val="00A340BB"/>
    <w:rsid w:val="00A34D57"/>
    <w:rsid w:val="00A35AD3"/>
    <w:rsid w:val="00A36F60"/>
    <w:rsid w:val="00A413F2"/>
    <w:rsid w:val="00A43ABF"/>
    <w:rsid w:val="00A46847"/>
    <w:rsid w:val="00A4777C"/>
    <w:rsid w:val="00A53ECC"/>
    <w:rsid w:val="00A6219F"/>
    <w:rsid w:val="00A64868"/>
    <w:rsid w:val="00A663A5"/>
    <w:rsid w:val="00A668AF"/>
    <w:rsid w:val="00A77A1E"/>
    <w:rsid w:val="00A82081"/>
    <w:rsid w:val="00A8274D"/>
    <w:rsid w:val="00A82F12"/>
    <w:rsid w:val="00A84292"/>
    <w:rsid w:val="00A849F8"/>
    <w:rsid w:val="00A85E18"/>
    <w:rsid w:val="00A863C5"/>
    <w:rsid w:val="00A93AE0"/>
    <w:rsid w:val="00A94814"/>
    <w:rsid w:val="00AA06F9"/>
    <w:rsid w:val="00AA0E1B"/>
    <w:rsid w:val="00AA1E29"/>
    <w:rsid w:val="00AA54E6"/>
    <w:rsid w:val="00AB16DE"/>
    <w:rsid w:val="00AB213C"/>
    <w:rsid w:val="00AB550F"/>
    <w:rsid w:val="00AC0DBE"/>
    <w:rsid w:val="00AC2A4E"/>
    <w:rsid w:val="00AC338F"/>
    <w:rsid w:val="00AC76F6"/>
    <w:rsid w:val="00AD0741"/>
    <w:rsid w:val="00AD0771"/>
    <w:rsid w:val="00AD1050"/>
    <w:rsid w:val="00AD639A"/>
    <w:rsid w:val="00AE0B1C"/>
    <w:rsid w:val="00AE318E"/>
    <w:rsid w:val="00AE3AD7"/>
    <w:rsid w:val="00AE480C"/>
    <w:rsid w:val="00AF0A5C"/>
    <w:rsid w:val="00AF0A62"/>
    <w:rsid w:val="00AF17EB"/>
    <w:rsid w:val="00AF1A27"/>
    <w:rsid w:val="00AF3E9E"/>
    <w:rsid w:val="00AF3EB4"/>
    <w:rsid w:val="00B000AE"/>
    <w:rsid w:val="00B00F69"/>
    <w:rsid w:val="00B03AFD"/>
    <w:rsid w:val="00B06BE1"/>
    <w:rsid w:val="00B07F4D"/>
    <w:rsid w:val="00B11D0A"/>
    <w:rsid w:val="00B11DA9"/>
    <w:rsid w:val="00B13CC9"/>
    <w:rsid w:val="00B20533"/>
    <w:rsid w:val="00B20A8D"/>
    <w:rsid w:val="00B20F5F"/>
    <w:rsid w:val="00B23362"/>
    <w:rsid w:val="00B26205"/>
    <w:rsid w:val="00B31C4A"/>
    <w:rsid w:val="00B32258"/>
    <w:rsid w:val="00B32DB1"/>
    <w:rsid w:val="00B37A36"/>
    <w:rsid w:val="00B37D39"/>
    <w:rsid w:val="00B37E54"/>
    <w:rsid w:val="00B421FA"/>
    <w:rsid w:val="00B4374C"/>
    <w:rsid w:val="00B4591B"/>
    <w:rsid w:val="00B46692"/>
    <w:rsid w:val="00B47213"/>
    <w:rsid w:val="00B51DE9"/>
    <w:rsid w:val="00B6094A"/>
    <w:rsid w:val="00B609DC"/>
    <w:rsid w:val="00B61CC9"/>
    <w:rsid w:val="00B63C77"/>
    <w:rsid w:val="00B641E1"/>
    <w:rsid w:val="00B6421A"/>
    <w:rsid w:val="00B6465B"/>
    <w:rsid w:val="00B65093"/>
    <w:rsid w:val="00B67078"/>
    <w:rsid w:val="00B67F5E"/>
    <w:rsid w:val="00B71468"/>
    <w:rsid w:val="00B72ADB"/>
    <w:rsid w:val="00B7718C"/>
    <w:rsid w:val="00B81FD9"/>
    <w:rsid w:val="00B85E28"/>
    <w:rsid w:val="00B87685"/>
    <w:rsid w:val="00B87BC4"/>
    <w:rsid w:val="00B96C74"/>
    <w:rsid w:val="00BA0E68"/>
    <w:rsid w:val="00BA10AC"/>
    <w:rsid w:val="00BA497E"/>
    <w:rsid w:val="00BA594B"/>
    <w:rsid w:val="00BB1613"/>
    <w:rsid w:val="00BC0160"/>
    <w:rsid w:val="00BC2EE1"/>
    <w:rsid w:val="00BC5B7F"/>
    <w:rsid w:val="00BC637B"/>
    <w:rsid w:val="00BC73F7"/>
    <w:rsid w:val="00BD190B"/>
    <w:rsid w:val="00BD1FD1"/>
    <w:rsid w:val="00BD2E92"/>
    <w:rsid w:val="00BD5C2B"/>
    <w:rsid w:val="00BD6059"/>
    <w:rsid w:val="00BD6FA0"/>
    <w:rsid w:val="00BE22A1"/>
    <w:rsid w:val="00BE36DF"/>
    <w:rsid w:val="00BF2525"/>
    <w:rsid w:val="00BF2A20"/>
    <w:rsid w:val="00BF3E2B"/>
    <w:rsid w:val="00BF5E2E"/>
    <w:rsid w:val="00BF646E"/>
    <w:rsid w:val="00C013A4"/>
    <w:rsid w:val="00C0704B"/>
    <w:rsid w:val="00C072C5"/>
    <w:rsid w:val="00C12491"/>
    <w:rsid w:val="00C14203"/>
    <w:rsid w:val="00C15B01"/>
    <w:rsid w:val="00C15CA9"/>
    <w:rsid w:val="00C21F74"/>
    <w:rsid w:val="00C2248D"/>
    <w:rsid w:val="00C23225"/>
    <w:rsid w:val="00C255E2"/>
    <w:rsid w:val="00C2773F"/>
    <w:rsid w:val="00C351A0"/>
    <w:rsid w:val="00C353BC"/>
    <w:rsid w:val="00C360D9"/>
    <w:rsid w:val="00C423FA"/>
    <w:rsid w:val="00C4769C"/>
    <w:rsid w:val="00C54617"/>
    <w:rsid w:val="00C54BC4"/>
    <w:rsid w:val="00C60F76"/>
    <w:rsid w:val="00C61377"/>
    <w:rsid w:val="00C61BA4"/>
    <w:rsid w:val="00C6458F"/>
    <w:rsid w:val="00C67248"/>
    <w:rsid w:val="00C70C65"/>
    <w:rsid w:val="00C71CD2"/>
    <w:rsid w:val="00C73A44"/>
    <w:rsid w:val="00C74579"/>
    <w:rsid w:val="00C7496C"/>
    <w:rsid w:val="00C763B6"/>
    <w:rsid w:val="00C76FE7"/>
    <w:rsid w:val="00C801C9"/>
    <w:rsid w:val="00C82A58"/>
    <w:rsid w:val="00C83AC0"/>
    <w:rsid w:val="00C848CA"/>
    <w:rsid w:val="00C909B9"/>
    <w:rsid w:val="00C90ACC"/>
    <w:rsid w:val="00C93A4B"/>
    <w:rsid w:val="00C97F5C"/>
    <w:rsid w:val="00CA0CF4"/>
    <w:rsid w:val="00CA0D17"/>
    <w:rsid w:val="00CA3E6A"/>
    <w:rsid w:val="00CA56A9"/>
    <w:rsid w:val="00CB0538"/>
    <w:rsid w:val="00CB164B"/>
    <w:rsid w:val="00CB63BB"/>
    <w:rsid w:val="00CC0F17"/>
    <w:rsid w:val="00CC237C"/>
    <w:rsid w:val="00CE1C1D"/>
    <w:rsid w:val="00CE2514"/>
    <w:rsid w:val="00CE5CAC"/>
    <w:rsid w:val="00CF26DE"/>
    <w:rsid w:val="00CF5D4B"/>
    <w:rsid w:val="00CF6BAB"/>
    <w:rsid w:val="00CF77CB"/>
    <w:rsid w:val="00D00D46"/>
    <w:rsid w:val="00D060DC"/>
    <w:rsid w:val="00D101D9"/>
    <w:rsid w:val="00D10331"/>
    <w:rsid w:val="00D1241A"/>
    <w:rsid w:val="00D14527"/>
    <w:rsid w:val="00D16AE3"/>
    <w:rsid w:val="00D2695D"/>
    <w:rsid w:val="00D30EFC"/>
    <w:rsid w:val="00D32198"/>
    <w:rsid w:val="00D34E59"/>
    <w:rsid w:val="00D35B69"/>
    <w:rsid w:val="00D36364"/>
    <w:rsid w:val="00D43BD7"/>
    <w:rsid w:val="00D450BC"/>
    <w:rsid w:val="00D469B3"/>
    <w:rsid w:val="00D46D2B"/>
    <w:rsid w:val="00D50480"/>
    <w:rsid w:val="00D52042"/>
    <w:rsid w:val="00D56925"/>
    <w:rsid w:val="00D6175B"/>
    <w:rsid w:val="00D61BBF"/>
    <w:rsid w:val="00D64375"/>
    <w:rsid w:val="00D72E49"/>
    <w:rsid w:val="00D77A21"/>
    <w:rsid w:val="00D80BD3"/>
    <w:rsid w:val="00D81A9F"/>
    <w:rsid w:val="00D82663"/>
    <w:rsid w:val="00D83D26"/>
    <w:rsid w:val="00D84BEE"/>
    <w:rsid w:val="00D84CC4"/>
    <w:rsid w:val="00D85682"/>
    <w:rsid w:val="00D86E4D"/>
    <w:rsid w:val="00D879B7"/>
    <w:rsid w:val="00D87AEA"/>
    <w:rsid w:val="00D92326"/>
    <w:rsid w:val="00D92E69"/>
    <w:rsid w:val="00DA3BAD"/>
    <w:rsid w:val="00DA56BC"/>
    <w:rsid w:val="00DB5247"/>
    <w:rsid w:val="00DB5557"/>
    <w:rsid w:val="00DC00A9"/>
    <w:rsid w:val="00DC0328"/>
    <w:rsid w:val="00DC3E8A"/>
    <w:rsid w:val="00DC3EA5"/>
    <w:rsid w:val="00DC6C45"/>
    <w:rsid w:val="00DC71AF"/>
    <w:rsid w:val="00DC773C"/>
    <w:rsid w:val="00DC7C29"/>
    <w:rsid w:val="00DD0CF3"/>
    <w:rsid w:val="00DD205A"/>
    <w:rsid w:val="00DD547B"/>
    <w:rsid w:val="00DE2663"/>
    <w:rsid w:val="00DF02C5"/>
    <w:rsid w:val="00DF0D10"/>
    <w:rsid w:val="00DF2339"/>
    <w:rsid w:val="00DF2582"/>
    <w:rsid w:val="00DF3BCE"/>
    <w:rsid w:val="00DF3E4B"/>
    <w:rsid w:val="00DF4C4C"/>
    <w:rsid w:val="00E01FA1"/>
    <w:rsid w:val="00E0220E"/>
    <w:rsid w:val="00E0291A"/>
    <w:rsid w:val="00E02CE3"/>
    <w:rsid w:val="00E030DA"/>
    <w:rsid w:val="00E049F1"/>
    <w:rsid w:val="00E1107A"/>
    <w:rsid w:val="00E120DB"/>
    <w:rsid w:val="00E142C6"/>
    <w:rsid w:val="00E16E59"/>
    <w:rsid w:val="00E175FA"/>
    <w:rsid w:val="00E20FD8"/>
    <w:rsid w:val="00E247FF"/>
    <w:rsid w:val="00E27F67"/>
    <w:rsid w:val="00E31CCA"/>
    <w:rsid w:val="00E41D1D"/>
    <w:rsid w:val="00E41DA0"/>
    <w:rsid w:val="00E43467"/>
    <w:rsid w:val="00E44E2A"/>
    <w:rsid w:val="00E450B1"/>
    <w:rsid w:val="00E4573E"/>
    <w:rsid w:val="00E513ED"/>
    <w:rsid w:val="00E52C15"/>
    <w:rsid w:val="00E56027"/>
    <w:rsid w:val="00E57DF7"/>
    <w:rsid w:val="00E60AD6"/>
    <w:rsid w:val="00E61280"/>
    <w:rsid w:val="00E614D5"/>
    <w:rsid w:val="00E62588"/>
    <w:rsid w:val="00E725C5"/>
    <w:rsid w:val="00E75445"/>
    <w:rsid w:val="00E75BA5"/>
    <w:rsid w:val="00E75E7F"/>
    <w:rsid w:val="00E768A0"/>
    <w:rsid w:val="00E804FD"/>
    <w:rsid w:val="00E8066B"/>
    <w:rsid w:val="00E80987"/>
    <w:rsid w:val="00E83DD6"/>
    <w:rsid w:val="00E841F5"/>
    <w:rsid w:val="00E85291"/>
    <w:rsid w:val="00E85C53"/>
    <w:rsid w:val="00E860F1"/>
    <w:rsid w:val="00E92DA4"/>
    <w:rsid w:val="00E97D55"/>
    <w:rsid w:val="00EA0685"/>
    <w:rsid w:val="00EA1FEA"/>
    <w:rsid w:val="00EA771D"/>
    <w:rsid w:val="00EA788C"/>
    <w:rsid w:val="00EB0A4C"/>
    <w:rsid w:val="00EB1799"/>
    <w:rsid w:val="00EB1AB8"/>
    <w:rsid w:val="00EB3D95"/>
    <w:rsid w:val="00EB50A2"/>
    <w:rsid w:val="00EB7839"/>
    <w:rsid w:val="00EB79FF"/>
    <w:rsid w:val="00EC05F7"/>
    <w:rsid w:val="00EC235F"/>
    <w:rsid w:val="00EC241B"/>
    <w:rsid w:val="00EC4908"/>
    <w:rsid w:val="00EC4DA7"/>
    <w:rsid w:val="00EC54E2"/>
    <w:rsid w:val="00ED1AAD"/>
    <w:rsid w:val="00ED2A19"/>
    <w:rsid w:val="00ED2E92"/>
    <w:rsid w:val="00ED3DB6"/>
    <w:rsid w:val="00ED5702"/>
    <w:rsid w:val="00EE22FA"/>
    <w:rsid w:val="00EE4409"/>
    <w:rsid w:val="00EF26E7"/>
    <w:rsid w:val="00F00AD9"/>
    <w:rsid w:val="00F02320"/>
    <w:rsid w:val="00F07B9B"/>
    <w:rsid w:val="00F07BAA"/>
    <w:rsid w:val="00F13A03"/>
    <w:rsid w:val="00F158E5"/>
    <w:rsid w:val="00F16753"/>
    <w:rsid w:val="00F17DC9"/>
    <w:rsid w:val="00F23163"/>
    <w:rsid w:val="00F24538"/>
    <w:rsid w:val="00F311EF"/>
    <w:rsid w:val="00F337AC"/>
    <w:rsid w:val="00F351BC"/>
    <w:rsid w:val="00F3748D"/>
    <w:rsid w:val="00F417E5"/>
    <w:rsid w:val="00F43427"/>
    <w:rsid w:val="00F440E7"/>
    <w:rsid w:val="00F471A1"/>
    <w:rsid w:val="00F4739A"/>
    <w:rsid w:val="00F47AA8"/>
    <w:rsid w:val="00F518FD"/>
    <w:rsid w:val="00F52CEE"/>
    <w:rsid w:val="00F55A8F"/>
    <w:rsid w:val="00F5645C"/>
    <w:rsid w:val="00F57E59"/>
    <w:rsid w:val="00F60D5E"/>
    <w:rsid w:val="00F615A5"/>
    <w:rsid w:val="00F62E51"/>
    <w:rsid w:val="00F64757"/>
    <w:rsid w:val="00F658DF"/>
    <w:rsid w:val="00F720FE"/>
    <w:rsid w:val="00F72973"/>
    <w:rsid w:val="00F72B59"/>
    <w:rsid w:val="00F758AD"/>
    <w:rsid w:val="00F80BD5"/>
    <w:rsid w:val="00F8181C"/>
    <w:rsid w:val="00F82A89"/>
    <w:rsid w:val="00F83CB1"/>
    <w:rsid w:val="00F83E19"/>
    <w:rsid w:val="00F85F63"/>
    <w:rsid w:val="00F8651E"/>
    <w:rsid w:val="00F87DE6"/>
    <w:rsid w:val="00F90CB6"/>
    <w:rsid w:val="00F91270"/>
    <w:rsid w:val="00F936C1"/>
    <w:rsid w:val="00F945C2"/>
    <w:rsid w:val="00F94A93"/>
    <w:rsid w:val="00F95D1B"/>
    <w:rsid w:val="00FA35F4"/>
    <w:rsid w:val="00FA382C"/>
    <w:rsid w:val="00FA736A"/>
    <w:rsid w:val="00FB0D28"/>
    <w:rsid w:val="00FB0E94"/>
    <w:rsid w:val="00FB141B"/>
    <w:rsid w:val="00FB1D58"/>
    <w:rsid w:val="00FB1E32"/>
    <w:rsid w:val="00FB427A"/>
    <w:rsid w:val="00FC586C"/>
    <w:rsid w:val="00FC63C3"/>
    <w:rsid w:val="00FD2920"/>
    <w:rsid w:val="00FD5355"/>
    <w:rsid w:val="00FD62C2"/>
    <w:rsid w:val="00FE088D"/>
    <w:rsid w:val="00FE5944"/>
    <w:rsid w:val="00FE5E28"/>
    <w:rsid w:val="00FF2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uiPriority="31" w:qFormat="1"/>
    <w:lsdException w:name="Intense Reference" w:qFormat="1"/>
    <w:lsdException w:name="Book Title" w:qFormat="1"/>
    <w:lsdException w:name="TOC Heading" w:semiHidden="1" w:unhideWhenUsed="1" w:qFormat="1"/>
  </w:latentStyles>
  <w:style w:type="paragraph" w:default="1" w:styleId="Normal">
    <w:name w:val="Normal"/>
    <w:qFormat/>
    <w:rsid w:val="00424C6C"/>
    <w:pPr>
      <w:spacing w:line="276" w:lineRule="auto"/>
      <w:jc w:val="both"/>
    </w:pPr>
    <w:rPr>
      <w:rFonts w:ascii="Arial Narrow" w:hAnsi="Arial Narrow"/>
      <w:sz w:val="24"/>
      <w:szCs w:val="24"/>
      <w:lang w:eastAsia="en-US"/>
    </w:rPr>
  </w:style>
  <w:style w:type="paragraph" w:styleId="Heading1">
    <w:name w:val="heading 1"/>
    <w:basedOn w:val="Normal"/>
    <w:next w:val="Normal"/>
    <w:link w:val="Heading1Char"/>
    <w:uiPriority w:val="9"/>
    <w:qFormat/>
    <w:rsid w:val="008012C4"/>
    <w:pPr>
      <w:keepNext/>
      <w:spacing w:after="240"/>
      <w:outlineLvl w:val="0"/>
    </w:pPr>
    <w:rPr>
      <w:b/>
      <w:bCs/>
      <w:color w:val="E36C0A"/>
      <w:kern w:val="32"/>
      <w:sz w:val="36"/>
      <w:szCs w:val="32"/>
      <w:lang w:val="x-none" w:eastAsia="x-none"/>
    </w:rPr>
  </w:style>
  <w:style w:type="paragraph" w:styleId="Heading2">
    <w:name w:val="heading 2"/>
    <w:basedOn w:val="Normal"/>
    <w:next w:val="Normal"/>
    <w:link w:val="Heading2Char"/>
    <w:uiPriority w:val="99"/>
    <w:qFormat/>
    <w:rsid w:val="008012C4"/>
    <w:pPr>
      <w:spacing w:before="120" w:after="240"/>
      <w:outlineLvl w:val="1"/>
    </w:pPr>
    <w:rPr>
      <w:rFonts w:ascii="Arial Narrow Bold" w:hAnsi="Arial Narrow Bold"/>
      <w:b/>
      <w:smallCaps/>
      <w:sz w:val="32"/>
      <w:szCs w:val="28"/>
      <w:lang w:val="x-none" w:eastAsia="x-none"/>
    </w:rPr>
  </w:style>
  <w:style w:type="paragraph" w:styleId="Heading3">
    <w:name w:val="heading 3"/>
    <w:basedOn w:val="Normal"/>
    <w:next w:val="Normal"/>
    <w:link w:val="Heading3Char"/>
    <w:uiPriority w:val="99"/>
    <w:qFormat/>
    <w:rsid w:val="008012C4"/>
    <w:pPr>
      <w:keepNext/>
      <w:spacing w:before="240" w:after="240"/>
      <w:outlineLvl w:val="2"/>
    </w:pPr>
    <w:rPr>
      <w:rFonts w:ascii="Arial Narrow Bold" w:hAnsi="Arial Narrow Bold"/>
      <w:b/>
      <w:bCs/>
      <w:color w:val="808080"/>
      <w:sz w:val="28"/>
      <w:lang w:val="x-none" w:eastAsia="x-none"/>
    </w:rPr>
  </w:style>
  <w:style w:type="paragraph" w:styleId="Heading4">
    <w:name w:val="heading 4"/>
    <w:basedOn w:val="Normal"/>
    <w:next w:val="Normal"/>
    <w:link w:val="Heading4Char"/>
    <w:autoRedefine/>
    <w:uiPriority w:val="99"/>
    <w:qFormat/>
    <w:rsid w:val="008012C4"/>
    <w:pPr>
      <w:keepNext/>
      <w:spacing w:before="120" w:after="120"/>
      <w:outlineLvl w:val="3"/>
    </w:pPr>
    <w:rPr>
      <w:rFonts w:ascii="Arial Narrow Bold" w:hAnsi="Arial Narrow Bold"/>
      <w:b/>
      <w:bCs/>
      <w:i/>
      <w:smallCaps/>
      <w:color w:val="4D4D4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12C4"/>
    <w:rPr>
      <w:rFonts w:ascii="Arial Narrow" w:hAnsi="Arial Narrow"/>
      <w:b/>
      <w:bCs/>
      <w:color w:val="E36C0A"/>
      <w:kern w:val="32"/>
      <w:sz w:val="36"/>
      <w:szCs w:val="32"/>
      <w:lang w:val="x-none" w:eastAsia="x-none"/>
    </w:rPr>
  </w:style>
  <w:style w:type="character" w:customStyle="1" w:styleId="Heading2Char">
    <w:name w:val="Heading 2 Char"/>
    <w:link w:val="Heading2"/>
    <w:uiPriority w:val="99"/>
    <w:locked/>
    <w:rsid w:val="008012C4"/>
    <w:rPr>
      <w:rFonts w:ascii="Arial Narrow Bold" w:hAnsi="Arial Narrow Bold"/>
      <w:b/>
      <w:smallCaps/>
      <w:sz w:val="32"/>
      <w:szCs w:val="28"/>
      <w:lang w:eastAsia="x-none"/>
    </w:rPr>
  </w:style>
  <w:style w:type="character" w:customStyle="1" w:styleId="Heading3Char">
    <w:name w:val="Heading 3 Char"/>
    <w:link w:val="Heading3"/>
    <w:uiPriority w:val="99"/>
    <w:locked/>
    <w:rsid w:val="008012C4"/>
    <w:rPr>
      <w:rFonts w:ascii="Arial Narrow Bold" w:hAnsi="Arial Narrow Bold"/>
      <w:b/>
      <w:bCs/>
      <w:color w:val="808080"/>
      <w:sz w:val="28"/>
      <w:szCs w:val="24"/>
      <w:lang w:eastAsia="x-none"/>
    </w:rPr>
  </w:style>
  <w:style w:type="character" w:customStyle="1" w:styleId="Heading4Char">
    <w:name w:val="Heading 4 Char"/>
    <w:link w:val="Heading4"/>
    <w:uiPriority w:val="99"/>
    <w:locked/>
    <w:rsid w:val="008012C4"/>
    <w:rPr>
      <w:rFonts w:ascii="Arial Narrow Bold" w:hAnsi="Arial Narrow Bold"/>
      <w:b/>
      <w:bCs/>
      <w:i/>
      <w:smallCaps/>
      <w:color w:val="4D4D4D"/>
      <w:sz w:val="24"/>
      <w:szCs w:val="24"/>
      <w:lang w:val="x-none" w:eastAsia="x-none"/>
    </w:rPr>
  </w:style>
  <w:style w:type="paragraph" w:styleId="Title">
    <w:name w:val="Title"/>
    <w:basedOn w:val="Normal"/>
    <w:link w:val="TitleChar"/>
    <w:uiPriority w:val="10"/>
    <w:qFormat/>
    <w:rsid w:val="003A02F6"/>
    <w:pPr>
      <w:spacing w:before="240" w:after="60"/>
      <w:jc w:val="center"/>
      <w:outlineLvl w:val="0"/>
    </w:pPr>
    <w:rPr>
      <w:rFonts w:ascii="Cambria" w:hAnsi="Cambria"/>
      <w:b/>
      <w:bCs/>
      <w:kern w:val="28"/>
      <w:sz w:val="32"/>
      <w:szCs w:val="32"/>
      <w:lang w:val="x-none"/>
    </w:rPr>
  </w:style>
  <w:style w:type="character" w:customStyle="1" w:styleId="TitleChar">
    <w:name w:val="Title Char"/>
    <w:link w:val="Title"/>
    <w:uiPriority w:val="10"/>
    <w:locked/>
    <w:rsid w:val="00132CBD"/>
    <w:rPr>
      <w:rFonts w:ascii="Cambria" w:hAnsi="Cambria" w:cs="Times New Roman"/>
      <w:b/>
      <w:bCs/>
      <w:kern w:val="28"/>
      <w:sz w:val="32"/>
      <w:szCs w:val="32"/>
      <w:lang w:eastAsia="en-US"/>
    </w:rPr>
  </w:style>
  <w:style w:type="paragraph" w:styleId="Header">
    <w:name w:val="header"/>
    <w:basedOn w:val="Normal"/>
    <w:link w:val="HeaderChar"/>
    <w:uiPriority w:val="99"/>
    <w:rsid w:val="00181307"/>
    <w:pPr>
      <w:tabs>
        <w:tab w:val="center" w:pos="4320"/>
        <w:tab w:val="right" w:pos="8640"/>
      </w:tabs>
    </w:pPr>
  </w:style>
  <w:style w:type="character" w:customStyle="1" w:styleId="HeaderChar">
    <w:name w:val="Header Char"/>
    <w:link w:val="Header"/>
    <w:uiPriority w:val="99"/>
    <w:locked/>
    <w:rsid w:val="00DF4337"/>
    <w:rPr>
      <w:rFonts w:ascii="Arial Narrow" w:hAnsi="Arial Narrow" w:cs="Times New Roman"/>
      <w:sz w:val="24"/>
      <w:szCs w:val="24"/>
      <w:lang w:val="en-AU" w:eastAsia="en-US" w:bidi="ar-SA"/>
    </w:rPr>
  </w:style>
  <w:style w:type="paragraph" w:styleId="Footer">
    <w:name w:val="footer"/>
    <w:basedOn w:val="Normal"/>
    <w:link w:val="FooterChar"/>
    <w:uiPriority w:val="99"/>
    <w:rsid w:val="00181307"/>
    <w:pPr>
      <w:tabs>
        <w:tab w:val="center" w:pos="4320"/>
        <w:tab w:val="right" w:pos="8640"/>
      </w:tabs>
    </w:pPr>
    <w:rPr>
      <w:lang w:val="x-none"/>
    </w:rPr>
  </w:style>
  <w:style w:type="character" w:customStyle="1" w:styleId="FooterChar">
    <w:name w:val="Footer Char"/>
    <w:link w:val="Footer"/>
    <w:uiPriority w:val="99"/>
    <w:locked/>
    <w:rsid w:val="00132CBD"/>
    <w:rPr>
      <w:rFonts w:ascii="Arial Narrow" w:hAnsi="Arial Narrow" w:cs="Times New Roman"/>
      <w:sz w:val="24"/>
      <w:szCs w:val="24"/>
      <w:lang w:eastAsia="en-US"/>
    </w:rPr>
  </w:style>
  <w:style w:type="character" w:styleId="Hyperlink">
    <w:name w:val="Hyperlink"/>
    <w:uiPriority w:val="99"/>
    <w:rsid w:val="00181307"/>
    <w:rPr>
      <w:rFonts w:cs="Times New Roman"/>
      <w:color w:val="0000FF"/>
      <w:u w:val="single"/>
    </w:rPr>
  </w:style>
  <w:style w:type="character" w:styleId="PageNumber">
    <w:name w:val="page number"/>
    <w:uiPriority w:val="99"/>
    <w:rsid w:val="008C0116"/>
    <w:rPr>
      <w:rFonts w:cs="Times New Roman"/>
    </w:rPr>
  </w:style>
  <w:style w:type="paragraph" w:customStyle="1" w:styleId="Char">
    <w:name w:val="Char"/>
    <w:basedOn w:val="Normal"/>
    <w:uiPriority w:val="99"/>
    <w:rsid w:val="00FE7305"/>
    <w:rPr>
      <w:rFonts w:ascii="Arial" w:hAnsi="Arial" w:cs="Arial"/>
      <w:sz w:val="22"/>
      <w:szCs w:val="22"/>
    </w:rPr>
  </w:style>
  <w:style w:type="table" w:styleId="TableGrid">
    <w:name w:val="Table Grid"/>
    <w:basedOn w:val="TableNormal"/>
    <w:uiPriority w:val="59"/>
    <w:rsid w:val="00E06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SBodyText">
    <w:name w:val="DHS Body Text"/>
    <w:basedOn w:val="Normal"/>
    <w:uiPriority w:val="99"/>
    <w:rsid w:val="00F20493"/>
    <w:pPr>
      <w:spacing w:after="180" w:line="220" w:lineRule="exact"/>
    </w:pPr>
    <w:rPr>
      <w:rFonts w:ascii="Verdana" w:hAnsi="Verdana"/>
      <w:sz w:val="16"/>
      <w:szCs w:val="20"/>
    </w:rPr>
  </w:style>
  <w:style w:type="paragraph" w:customStyle="1" w:styleId="heading">
    <w:name w:val="heading"/>
    <w:basedOn w:val="Normal"/>
    <w:uiPriority w:val="99"/>
    <w:rsid w:val="00F20493"/>
    <w:pPr>
      <w:spacing w:before="60" w:after="60"/>
    </w:pPr>
    <w:rPr>
      <w:rFonts w:ascii="Frutiger-Light" w:hAnsi="Frutiger-Light"/>
      <w:sz w:val="16"/>
      <w:szCs w:val="20"/>
      <w:lang w:eastAsia="en-AU"/>
    </w:rPr>
  </w:style>
  <w:style w:type="paragraph" w:styleId="DocumentMap">
    <w:name w:val="Document Map"/>
    <w:basedOn w:val="Normal"/>
    <w:link w:val="DocumentMapChar"/>
    <w:uiPriority w:val="99"/>
    <w:semiHidden/>
    <w:rsid w:val="0065523C"/>
    <w:pPr>
      <w:shd w:val="clear" w:color="auto" w:fill="000080"/>
    </w:pPr>
    <w:rPr>
      <w:rFonts w:ascii="Times New Roman" w:hAnsi="Times New Roman"/>
      <w:sz w:val="2"/>
      <w:szCs w:val="20"/>
      <w:lang w:val="x-none"/>
    </w:rPr>
  </w:style>
  <w:style w:type="character" w:customStyle="1" w:styleId="DocumentMapChar">
    <w:name w:val="Document Map Char"/>
    <w:link w:val="DocumentMap"/>
    <w:uiPriority w:val="99"/>
    <w:semiHidden/>
    <w:locked/>
    <w:rsid w:val="00132CBD"/>
    <w:rPr>
      <w:rFonts w:cs="Times New Roman"/>
      <w:sz w:val="2"/>
      <w:lang w:eastAsia="en-US"/>
    </w:rPr>
  </w:style>
  <w:style w:type="paragraph" w:customStyle="1" w:styleId="ColorfulList-Accent11">
    <w:name w:val="Colorful List - Accent 11"/>
    <w:basedOn w:val="Normal"/>
    <w:link w:val="ColorfulList-Accent1Char"/>
    <w:uiPriority w:val="99"/>
    <w:qFormat/>
    <w:rsid w:val="00424C6C"/>
    <w:pPr>
      <w:numPr>
        <w:numId w:val="12"/>
      </w:numPr>
      <w:spacing w:before="120"/>
      <w:ind w:left="567" w:hanging="567"/>
    </w:pPr>
    <w:rPr>
      <w:lang w:val="x-none"/>
    </w:rPr>
  </w:style>
  <w:style w:type="paragraph" w:styleId="TOC1">
    <w:name w:val="toc 1"/>
    <w:basedOn w:val="Normal"/>
    <w:next w:val="Normal"/>
    <w:autoRedefine/>
    <w:uiPriority w:val="39"/>
    <w:locked/>
    <w:rsid w:val="00F4739A"/>
    <w:pPr>
      <w:tabs>
        <w:tab w:val="right" w:leader="dot" w:pos="9072"/>
      </w:tabs>
      <w:spacing w:before="240"/>
      <w:ind w:right="142"/>
      <w:jc w:val="left"/>
    </w:pPr>
    <w:rPr>
      <w:b/>
      <w:sz w:val="28"/>
    </w:rPr>
  </w:style>
  <w:style w:type="paragraph" w:styleId="TOC2">
    <w:name w:val="toc 2"/>
    <w:basedOn w:val="Normal"/>
    <w:next w:val="Normal"/>
    <w:autoRedefine/>
    <w:uiPriority w:val="39"/>
    <w:locked/>
    <w:rsid w:val="00F4739A"/>
    <w:pPr>
      <w:tabs>
        <w:tab w:val="left" w:pos="567"/>
        <w:tab w:val="right" w:leader="dot" w:pos="9072"/>
      </w:tabs>
      <w:ind w:left="284"/>
      <w:jc w:val="left"/>
    </w:pPr>
    <w:rPr>
      <w:sz w:val="22"/>
      <w:szCs w:val="22"/>
    </w:rPr>
  </w:style>
  <w:style w:type="paragraph" w:styleId="BlockText">
    <w:name w:val="Block Text"/>
    <w:basedOn w:val="Normal"/>
    <w:uiPriority w:val="99"/>
    <w:rsid w:val="00DF4337"/>
    <w:pPr>
      <w:ind w:left="1080" w:right="1080"/>
    </w:pPr>
    <w:rPr>
      <w:rFonts w:ascii="CG Times" w:hAnsi="CG Times"/>
      <w:i/>
      <w:szCs w:val="20"/>
    </w:rPr>
  </w:style>
  <w:style w:type="paragraph" w:customStyle="1" w:styleId="Table10">
    <w:name w:val="Table10"/>
    <w:basedOn w:val="Normal"/>
    <w:link w:val="Table10Char"/>
    <w:uiPriority w:val="99"/>
    <w:rsid w:val="00DF4337"/>
    <w:rPr>
      <w:rFonts w:ascii="Arial" w:hAnsi="Arial"/>
      <w:sz w:val="20"/>
      <w:szCs w:val="20"/>
    </w:rPr>
  </w:style>
  <w:style w:type="character" w:customStyle="1" w:styleId="Table10Char">
    <w:name w:val="Table10 Char"/>
    <w:link w:val="Table10"/>
    <w:uiPriority w:val="99"/>
    <w:locked/>
    <w:rsid w:val="00DF4337"/>
    <w:rPr>
      <w:rFonts w:ascii="Arial" w:hAnsi="Arial" w:cs="Times New Roman"/>
      <w:lang w:val="en-AU" w:eastAsia="en-US" w:bidi="ar-SA"/>
    </w:rPr>
  </w:style>
  <w:style w:type="paragraph" w:styleId="NormalWeb">
    <w:name w:val="Normal (Web)"/>
    <w:basedOn w:val="Normal"/>
    <w:uiPriority w:val="99"/>
    <w:rsid w:val="00DF4337"/>
    <w:pPr>
      <w:spacing w:before="100" w:beforeAutospacing="1" w:after="100" w:afterAutospacing="1"/>
    </w:pPr>
    <w:rPr>
      <w:rFonts w:ascii="Times New Roman" w:hAnsi="Times New Roman"/>
      <w:lang w:eastAsia="en-AU"/>
    </w:rPr>
  </w:style>
  <w:style w:type="paragraph" w:customStyle="1" w:styleId="Char1CharCharChar">
    <w:name w:val="Char1 Char Char Char"/>
    <w:basedOn w:val="Normal"/>
    <w:uiPriority w:val="99"/>
    <w:rsid w:val="00F7376D"/>
    <w:rPr>
      <w:rFonts w:ascii="Arial" w:hAnsi="Arial" w:cs="Arial"/>
      <w:sz w:val="22"/>
      <w:szCs w:val="22"/>
    </w:rPr>
  </w:style>
  <w:style w:type="paragraph" w:styleId="ListBullet2">
    <w:name w:val="List Bullet 2"/>
    <w:basedOn w:val="Normal"/>
    <w:uiPriority w:val="99"/>
    <w:rsid w:val="00624A9E"/>
    <w:pPr>
      <w:widowControl w:val="0"/>
      <w:numPr>
        <w:numId w:val="1"/>
      </w:numPr>
    </w:pPr>
    <w:rPr>
      <w:rFonts w:ascii="Arial" w:hAnsi="Arial" w:cs="Arial"/>
      <w:sz w:val="22"/>
      <w:szCs w:val="22"/>
      <w:lang w:val="en-US" w:eastAsia="en-AU"/>
    </w:rPr>
  </w:style>
  <w:style w:type="paragraph" w:styleId="FootnoteText">
    <w:name w:val="footnote text"/>
    <w:aliases w:val="Char1,FN,fn"/>
    <w:basedOn w:val="Normal"/>
    <w:link w:val="FootnoteTextChar"/>
    <w:uiPriority w:val="99"/>
    <w:semiHidden/>
    <w:rsid w:val="004D2C84"/>
    <w:rPr>
      <w:sz w:val="20"/>
      <w:szCs w:val="20"/>
      <w:lang w:val="x-none"/>
    </w:rPr>
  </w:style>
  <w:style w:type="character" w:customStyle="1" w:styleId="FootnoteTextChar">
    <w:name w:val="Footnote Text Char"/>
    <w:aliases w:val="Char1 Char,FN Char,fn Char"/>
    <w:link w:val="FootnoteText"/>
    <w:uiPriority w:val="99"/>
    <w:semiHidden/>
    <w:locked/>
    <w:rsid w:val="00132CBD"/>
    <w:rPr>
      <w:rFonts w:ascii="Arial Narrow" w:hAnsi="Arial Narrow" w:cs="Times New Roman"/>
      <w:sz w:val="20"/>
      <w:szCs w:val="20"/>
      <w:lang w:eastAsia="en-US"/>
    </w:rPr>
  </w:style>
  <w:style w:type="character" w:styleId="FootnoteReference">
    <w:name w:val="footnote reference"/>
    <w:aliases w:val="NO"/>
    <w:uiPriority w:val="99"/>
    <w:semiHidden/>
    <w:rsid w:val="004D2C84"/>
    <w:rPr>
      <w:rFonts w:cs="Times New Roman"/>
      <w:vertAlign w:val="superscript"/>
    </w:rPr>
  </w:style>
  <w:style w:type="character" w:customStyle="1" w:styleId="Heading2CharCharCharChar">
    <w:name w:val="Heading 2 Char Char Char Char"/>
    <w:uiPriority w:val="99"/>
    <w:rsid w:val="00CD60A7"/>
    <w:rPr>
      <w:rFonts w:ascii="Arial Narrow" w:hAnsi="Arial Narrow" w:cs="Times New Roman"/>
      <w:b/>
      <w:caps/>
      <w:sz w:val="24"/>
      <w:lang w:val="en-AU" w:eastAsia="en-US" w:bidi="ar-SA"/>
    </w:rPr>
  </w:style>
  <w:style w:type="paragraph" w:styleId="TOC3">
    <w:name w:val="toc 3"/>
    <w:basedOn w:val="Normal"/>
    <w:next w:val="Normal"/>
    <w:autoRedefine/>
    <w:uiPriority w:val="39"/>
    <w:rsid w:val="00F4739A"/>
    <w:pPr>
      <w:tabs>
        <w:tab w:val="right" w:leader="dot" w:pos="9072"/>
      </w:tabs>
      <w:ind w:left="567"/>
      <w:jc w:val="left"/>
    </w:pPr>
    <w:rPr>
      <w:sz w:val="22"/>
      <w:szCs w:val="22"/>
    </w:rPr>
  </w:style>
  <w:style w:type="paragraph" w:styleId="TOC4">
    <w:name w:val="toc 4"/>
    <w:basedOn w:val="Normal"/>
    <w:next w:val="Normal"/>
    <w:autoRedefine/>
    <w:uiPriority w:val="39"/>
    <w:rsid w:val="00BD0A14"/>
    <w:pPr>
      <w:ind w:left="720"/>
      <w:jc w:val="left"/>
    </w:pPr>
    <w:rPr>
      <w:rFonts w:ascii="Cambria" w:hAnsi="Cambria"/>
      <w:sz w:val="20"/>
      <w:szCs w:val="20"/>
    </w:rPr>
  </w:style>
  <w:style w:type="paragraph" w:styleId="TOC5">
    <w:name w:val="toc 5"/>
    <w:basedOn w:val="Normal"/>
    <w:next w:val="Normal"/>
    <w:autoRedefine/>
    <w:uiPriority w:val="39"/>
    <w:rsid w:val="00BD0A14"/>
    <w:pPr>
      <w:ind w:left="960"/>
      <w:jc w:val="left"/>
    </w:pPr>
    <w:rPr>
      <w:rFonts w:ascii="Cambria" w:hAnsi="Cambria"/>
      <w:sz w:val="20"/>
      <w:szCs w:val="20"/>
    </w:rPr>
  </w:style>
  <w:style w:type="paragraph" w:styleId="TOC6">
    <w:name w:val="toc 6"/>
    <w:basedOn w:val="Normal"/>
    <w:next w:val="Normal"/>
    <w:autoRedefine/>
    <w:uiPriority w:val="39"/>
    <w:rsid w:val="00BD0A14"/>
    <w:pPr>
      <w:ind w:left="1200"/>
      <w:jc w:val="left"/>
    </w:pPr>
    <w:rPr>
      <w:rFonts w:ascii="Cambria" w:hAnsi="Cambria"/>
      <w:sz w:val="20"/>
      <w:szCs w:val="20"/>
    </w:rPr>
  </w:style>
  <w:style w:type="paragraph" w:styleId="TOC7">
    <w:name w:val="toc 7"/>
    <w:basedOn w:val="Normal"/>
    <w:next w:val="Normal"/>
    <w:autoRedefine/>
    <w:uiPriority w:val="39"/>
    <w:rsid w:val="00BD0A14"/>
    <w:pPr>
      <w:ind w:left="1440"/>
      <w:jc w:val="left"/>
    </w:pPr>
    <w:rPr>
      <w:rFonts w:ascii="Cambria" w:hAnsi="Cambria"/>
      <w:sz w:val="20"/>
      <w:szCs w:val="20"/>
    </w:rPr>
  </w:style>
  <w:style w:type="paragraph" w:styleId="TOC8">
    <w:name w:val="toc 8"/>
    <w:basedOn w:val="Normal"/>
    <w:next w:val="Normal"/>
    <w:autoRedefine/>
    <w:uiPriority w:val="39"/>
    <w:rsid w:val="00BD0A14"/>
    <w:pPr>
      <w:ind w:left="1680"/>
      <w:jc w:val="left"/>
    </w:pPr>
    <w:rPr>
      <w:rFonts w:ascii="Cambria" w:hAnsi="Cambria"/>
      <w:sz w:val="20"/>
      <w:szCs w:val="20"/>
    </w:rPr>
  </w:style>
  <w:style w:type="paragraph" w:styleId="TOC9">
    <w:name w:val="toc 9"/>
    <w:basedOn w:val="Normal"/>
    <w:next w:val="Normal"/>
    <w:autoRedefine/>
    <w:uiPriority w:val="39"/>
    <w:rsid w:val="00BD0A14"/>
    <w:pPr>
      <w:ind w:left="1920"/>
      <w:jc w:val="left"/>
    </w:pPr>
    <w:rPr>
      <w:rFonts w:ascii="Cambria" w:hAnsi="Cambria"/>
      <w:sz w:val="20"/>
      <w:szCs w:val="20"/>
    </w:rPr>
  </w:style>
  <w:style w:type="character" w:customStyle="1" w:styleId="CharChar">
    <w:name w:val="Char Char"/>
    <w:uiPriority w:val="99"/>
    <w:rsid w:val="00572FB1"/>
    <w:rPr>
      <w:rFonts w:cs="Times New Roman"/>
      <w:sz w:val="24"/>
      <w:lang w:val="en-AU" w:eastAsia="en-US" w:bidi="ar-SA"/>
    </w:rPr>
  </w:style>
  <w:style w:type="table" w:customStyle="1" w:styleId="TableGrid1">
    <w:name w:val="Table Grid1"/>
    <w:basedOn w:val="TableNormal"/>
    <w:next w:val="TableGrid"/>
    <w:semiHidden/>
    <w:rsid w:val="006038FC"/>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semiHidden/>
    <w:rsid w:val="006038FC"/>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semiHidden/>
    <w:rsid w:val="006038FC"/>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CharCharCharCharChar">
    <w:name w:val="Heading 3 Char Char Char Char Char Char Char Char"/>
    <w:rsid w:val="00F651EA"/>
    <w:rPr>
      <w:rFonts w:ascii="FranklinGothic" w:hAnsi="FranklinGothic"/>
      <w:b/>
      <w:i/>
      <w:smallCaps/>
      <w:sz w:val="24"/>
      <w:lang w:val="en-AU" w:eastAsia="en-US" w:bidi="ar-SA"/>
    </w:rPr>
  </w:style>
  <w:style w:type="paragraph" w:styleId="BalloonText">
    <w:name w:val="Balloon Text"/>
    <w:basedOn w:val="Normal"/>
    <w:link w:val="BalloonTextChar"/>
    <w:uiPriority w:val="99"/>
    <w:semiHidden/>
    <w:unhideWhenUsed/>
    <w:rsid w:val="008A1AFE"/>
    <w:rPr>
      <w:rFonts w:ascii="Tahoma" w:hAnsi="Tahoma"/>
      <w:sz w:val="16"/>
      <w:szCs w:val="16"/>
      <w:lang w:val="x-none"/>
    </w:rPr>
  </w:style>
  <w:style w:type="paragraph" w:customStyle="1" w:styleId="Heading-2">
    <w:name w:val="Heading-2"/>
    <w:basedOn w:val="Heading2"/>
    <w:rsid w:val="00A85A7F"/>
    <w:pPr>
      <w:ind w:right="11"/>
    </w:pPr>
    <w:rPr>
      <w:szCs w:val="20"/>
    </w:rPr>
  </w:style>
  <w:style w:type="character" w:customStyle="1" w:styleId="BalloonTextChar">
    <w:name w:val="Balloon Text Char"/>
    <w:link w:val="BalloonText"/>
    <w:uiPriority w:val="99"/>
    <w:semiHidden/>
    <w:rsid w:val="008A1AFE"/>
    <w:rPr>
      <w:rFonts w:ascii="Tahoma" w:hAnsi="Tahoma" w:cs="Tahoma"/>
      <w:sz w:val="16"/>
      <w:szCs w:val="16"/>
      <w:lang w:eastAsia="en-US"/>
    </w:rPr>
  </w:style>
  <w:style w:type="paragraph" w:customStyle="1" w:styleId="Bullet">
    <w:name w:val="Bullet"/>
    <w:aliases w:val="b"/>
    <w:basedOn w:val="Normal"/>
    <w:link w:val="BulletChar"/>
    <w:uiPriority w:val="99"/>
    <w:rsid w:val="008A1AFE"/>
    <w:pPr>
      <w:numPr>
        <w:numId w:val="2"/>
      </w:numPr>
      <w:jc w:val="left"/>
    </w:pPr>
    <w:rPr>
      <w:rFonts w:ascii="Times New Roman" w:eastAsia="Calibri" w:hAnsi="Times New Roman"/>
      <w:sz w:val="26"/>
      <w:szCs w:val="22"/>
      <w:lang w:val="en-US"/>
    </w:rPr>
  </w:style>
  <w:style w:type="character" w:customStyle="1" w:styleId="BulletChar">
    <w:name w:val="Bullet Char"/>
    <w:link w:val="Bullet"/>
    <w:uiPriority w:val="99"/>
    <w:locked/>
    <w:rsid w:val="008A1AFE"/>
    <w:rPr>
      <w:rFonts w:eastAsia="Calibri"/>
      <w:sz w:val="26"/>
      <w:szCs w:val="22"/>
      <w:lang w:val="en-US" w:eastAsia="en-US"/>
    </w:rPr>
  </w:style>
  <w:style w:type="paragraph" w:customStyle="1" w:styleId="Dash">
    <w:name w:val="Dash"/>
    <w:basedOn w:val="Normal"/>
    <w:uiPriority w:val="99"/>
    <w:rsid w:val="008A1AFE"/>
    <w:pPr>
      <w:numPr>
        <w:ilvl w:val="1"/>
        <w:numId w:val="2"/>
      </w:numPr>
      <w:jc w:val="left"/>
    </w:pPr>
    <w:rPr>
      <w:rFonts w:ascii="Times New Roman" w:eastAsia="Calibri" w:hAnsi="Times New Roman"/>
      <w:sz w:val="26"/>
      <w:szCs w:val="22"/>
      <w:lang w:val="en-US"/>
    </w:rPr>
  </w:style>
  <w:style w:type="paragraph" w:customStyle="1" w:styleId="DoubleDot">
    <w:name w:val="Double Dot"/>
    <w:basedOn w:val="Normal"/>
    <w:uiPriority w:val="99"/>
    <w:rsid w:val="008A1AFE"/>
    <w:pPr>
      <w:numPr>
        <w:ilvl w:val="2"/>
        <w:numId w:val="2"/>
      </w:numPr>
      <w:jc w:val="left"/>
    </w:pPr>
    <w:rPr>
      <w:rFonts w:ascii="Times New Roman" w:eastAsia="Calibri" w:hAnsi="Times New Roman"/>
      <w:sz w:val="26"/>
      <w:szCs w:val="22"/>
      <w:lang w:val="en-US"/>
    </w:rPr>
  </w:style>
  <w:style w:type="paragraph" w:styleId="BodyText">
    <w:name w:val="Body Text"/>
    <w:basedOn w:val="Normal"/>
    <w:link w:val="BodyTextChar"/>
    <w:rsid w:val="00342CDA"/>
    <w:pPr>
      <w:spacing w:after="120"/>
    </w:pPr>
    <w:rPr>
      <w:lang w:val="x-none"/>
    </w:rPr>
  </w:style>
  <w:style w:type="character" w:customStyle="1" w:styleId="BodyTextChar">
    <w:name w:val="Body Text Char"/>
    <w:link w:val="BodyText"/>
    <w:rsid w:val="00342CDA"/>
    <w:rPr>
      <w:rFonts w:ascii="Arial Narrow" w:hAnsi="Arial Narrow"/>
      <w:sz w:val="24"/>
      <w:szCs w:val="24"/>
      <w:lang w:eastAsia="en-US"/>
    </w:rPr>
  </w:style>
  <w:style w:type="character" w:customStyle="1" w:styleId="IntenseEmphasis1">
    <w:name w:val="Intense Emphasis1"/>
    <w:uiPriority w:val="21"/>
    <w:qFormat/>
    <w:rsid w:val="00DE1763"/>
    <w:rPr>
      <w:b/>
      <w:bCs/>
      <w:i/>
      <w:iCs/>
      <w:color w:val="4F81BD"/>
    </w:rPr>
  </w:style>
  <w:style w:type="paragraph" w:customStyle="1" w:styleId="ColorfulGrid-Accent11">
    <w:name w:val="Colorful Grid - Accent 11"/>
    <w:aliases w:val="Box"/>
    <w:basedOn w:val="Normal"/>
    <w:next w:val="Normal"/>
    <w:link w:val="ColorfulGrid-Accent1Char"/>
    <w:uiPriority w:val="29"/>
    <w:qFormat/>
    <w:rsid w:val="003A2A5A"/>
    <w:pPr>
      <w:spacing w:before="120"/>
      <w:jc w:val="left"/>
    </w:pPr>
    <w:rPr>
      <w:rFonts w:eastAsia="Calibri"/>
      <w:i/>
      <w:iCs/>
      <w:color w:val="17365D"/>
      <w:lang w:val="x-none" w:eastAsia="x-none"/>
    </w:rPr>
  </w:style>
  <w:style w:type="character" w:customStyle="1" w:styleId="ColorfulGrid-Accent1Char">
    <w:name w:val="Colorful Grid - Accent 1 Char"/>
    <w:aliases w:val="Box Char"/>
    <w:link w:val="ColorfulGrid-Accent11"/>
    <w:uiPriority w:val="29"/>
    <w:rsid w:val="003A2A5A"/>
    <w:rPr>
      <w:rFonts w:ascii="Arial Narrow" w:eastAsia="Calibri" w:hAnsi="Arial Narrow"/>
      <w:i/>
      <w:iCs/>
      <w:color w:val="17365D"/>
      <w:sz w:val="24"/>
      <w:szCs w:val="24"/>
    </w:rPr>
  </w:style>
  <w:style w:type="paragraph" w:customStyle="1" w:styleId="Body1">
    <w:name w:val="Body 1"/>
    <w:rsid w:val="000528B9"/>
    <w:pPr>
      <w:spacing w:line="360" w:lineRule="atLeast"/>
      <w:jc w:val="both"/>
      <w:outlineLvl w:val="0"/>
    </w:pPr>
    <w:rPr>
      <w:rFonts w:ascii="Helvetica" w:eastAsia="Arial Unicode MS" w:hAnsi="Helvetica"/>
      <w:color w:val="000000"/>
      <w:sz w:val="24"/>
      <w:szCs w:val="24"/>
      <w:u w:color="000000"/>
      <w:lang w:eastAsia="en-US"/>
    </w:rPr>
  </w:style>
  <w:style w:type="character" w:styleId="CommentReference">
    <w:name w:val="annotation reference"/>
    <w:uiPriority w:val="99"/>
    <w:semiHidden/>
    <w:unhideWhenUsed/>
    <w:rsid w:val="003F764E"/>
    <w:rPr>
      <w:sz w:val="16"/>
      <w:szCs w:val="16"/>
    </w:rPr>
  </w:style>
  <w:style w:type="paragraph" w:styleId="CommentText">
    <w:name w:val="annotation text"/>
    <w:basedOn w:val="Normal"/>
    <w:link w:val="CommentTextChar"/>
    <w:uiPriority w:val="99"/>
    <w:semiHidden/>
    <w:unhideWhenUsed/>
    <w:rsid w:val="003F764E"/>
    <w:pPr>
      <w:spacing w:after="200"/>
      <w:jc w:val="left"/>
    </w:pPr>
    <w:rPr>
      <w:rFonts w:ascii="Calibri" w:eastAsia="Calibri" w:hAnsi="Calibri"/>
      <w:sz w:val="20"/>
      <w:szCs w:val="20"/>
      <w:lang w:val="x-none"/>
    </w:rPr>
  </w:style>
  <w:style w:type="character" w:customStyle="1" w:styleId="CommentTextChar">
    <w:name w:val="Comment Text Char"/>
    <w:link w:val="CommentText"/>
    <w:uiPriority w:val="99"/>
    <w:semiHidden/>
    <w:rsid w:val="003F764E"/>
    <w:rPr>
      <w:rFonts w:ascii="Calibri" w:eastAsia="Calibri" w:hAnsi="Calibri" w:cs="Times New Roman"/>
      <w:lang w:eastAsia="en-US"/>
    </w:rPr>
  </w:style>
  <w:style w:type="paragraph" w:customStyle="1" w:styleId="Heading3new">
    <w:name w:val="Heading 3 new"/>
    <w:basedOn w:val="Normal"/>
    <w:qFormat/>
    <w:rsid w:val="002B1C1A"/>
    <w:pPr>
      <w:spacing w:after="120"/>
    </w:pPr>
    <w:rPr>
      <w:rFonts w:eastAsia="MS Gothic"/>
      <w:b/>
      <w:smallCaps/>
      <w:spacing w:val="5"/>
      <w:kern w:val="28"/>
    </w:rPr>
  </w:style>
  <w:style w:type="paragraph" w:customStyle="1" w:styleId="QuoteNBN">
    <w:name w:val="Quote NBN"/>
    <w:basedOn w:val="Normal"/>
    <w:autoRedefine/>
    <w:qFormat/>
    <w:rsid w:val="003D7D49"/>
    <w:pPr>
      <w:spacing w:before="120"/>
      <w:ind w:left="567"/>
    </w:pPr>
    <w:rPr>
      <w:i/>
    </w:rPr>
  </w:style>
  <w:style w:type="paragraph" w:customStyle="1" w:styleId="Style3">
    <w:name w:val="Style3"/>
    <w:basedOn w:val="Heading3"/>
    <w:link w:val="Style3Char"/>
    <w:uiPriority w:val="99"/>
    <w:rsid w:val="003A0ECF"/>
    <w:pPr>
      <w:spacing w:line="360" w:lineRule="atLeast"/>
    </w:pPr>
    <w:rPr>
      <w:rFonts w:ascii="Arial Narrow" w:hAnsi="Arial Narrow"/>
      <w:smallCaps/>
      <w:color w:val="auto"/>
      <w:sz w:val="24"/>
      <w:szCs w:val="26"/>
      <w:lang w:eastAsia="en-US"/>
    </w:rPr>
  </w:style>
  <w:style w:type="character" w:customStyle="1" w:styleId="Style3Char">
    <w:name w:val="Style3 Char"/>
    <w:link w:val="Style3"/>
    <w:uiPriority w:val="99"/>
    <w:locked/>
    <w:rsid w:val="003A0ECF"/>
    <w:rPr>
      <w:rFonts w:ascii="Arial Narrow" w:hAnsi="Arial Narrow" w:cs="Arial"/>
      <w:b/>
      <w:bCs/>
      <w:smallCaps/>
      <w:sz w:val="24"/>
      <w:szCs w:val="26"/>
      <w:lang w:eastAsia="en-US"/>
    </w:rPr>
  </w:style>
  <w:style w:type="paragraph" w:customStyle="1" w:styleId="listbulletnew">
    <w:name w:val="list bullet (new)"/>
    <w:basedOn w:val="ColorfulList-Accent11"/>
    <w:link w:val="listbulletnewChar"/>
    <w:qFormat/>
    <w:rsid w:val="008012C4"/>
    <w:pPr>
      <w:tabs>
        <w:tab w:val="left" w:pos="567"/>
      </w:tabs>
      <w:spacing w:before="240"/>
    </w:pPr>
  </w:style>
  <w:style w:type="character" w:customStyle="1" w:styleId="listbulletnewChar">
    <w:name w:val="list bullet (new) Char"/>
    <w:link w:val="listbulletnew"/>
    <w:rsid w:val="008012C4"/>
    <w:rPr>
      <w:rFonts w:ascii="Arial Narrow" w:hAnsi="Arial Narrow"/>
      <w:sz w:val="24"/>
      <w:szCs w:val="24"/>
      <w:lang w:val="x-none" w:eastAsia="en-US"/>
    </w:rPr>
  </w:style>
  <w:style w:type="table" w:customStyle="1" w:styleId="TableGrid4">
    <w:name w:val="Table Grid4"/>
    <w:basedOn w:val="TableNormal"/>
    <w:next w:val="TableGrid"/>
    <w:uiPriority w:val="59"/>
    <w:rsid w:val="0024087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0023BE"/>
    <w:pPr>
      <w:spacing w:after="0" w:line="240" w:lineRule="auto"/>
      <w:jc w:val="both"/>
    </w:pPr>
    <w:rPr>
      <w:rFonts w:ascii="Arial Narrow" w:hAnsi="Arial Narrow"/>
      <w:b/>
      <w:bCs/>
    </w:rPr>
  </w:style>
  <w:style w:type="character" w:customStyle="1" w:styleId="CommentSubjectChar">
    <w:name w:val="Comment Subject Char"/>
    <w:link w:val="CommentSubject"/>
    <w:uiPriority w:val="99"/>
    <w:rsid w:val="000023BE"/>
    <w:rPr>
      <w:rFonts w:ascii="Arial Narrow" w:eastAsia="Calibri" w:hAnsi="Arial Narrow" w:cs="Times New Roman"/>
      <w:b/>
      <w:bCs/>
      <w:sz w:val="20"/>
      <w:szCs w:val="20"/>
      <w:lang w:eastAsia="en-US"/>
    </w:rPr>
  </w:style>
  <w:style w:type="paragraph" w:customStyle="1" w:styleId="ColorfulShading-Accent11">
    <w:name w:val="Colorful Shading - Accent 11"/>
    <w:hidden/>
    <w:rsid w:val="000023BE"/>
    <w:rPr>
      <w:rFonts w:ascii="Arial Narrow" w:hAnsi="Arial Narrow"/>
      <w:sz w:val="24"/>
      <w:szCs w:val="24"/>
      <w:lang w:eastAsia="en-US"/>
    </w:rPr>
  </w:style>
  <w:style w:type="paragraph" w:customStyle="1" w:styleId="HRLetterBody">
    <w:name w:val="HRLetterBody"/>
    <w:uiPriority w:val="99"/>
    <w:rsid w:val="004E234B"/>
    <w:pPr>
      <w:spacing w:after="240"/>
    </w:pPr>
    <w:rPr>
      <w:rFonts w:ascii="Arial Narrow" w:eastAsia="Cambria" w:hAnsi="Arial Narrow" w:cs="Arial Narrow"/>
      <w:sz w:val="23"/>
      <w:szCs w:val="23"/>
    </w:rPr>
  </w:style>
  <w:style w:type="paragraph" w:customStyle="1" w:styleId="HRLet1">
    <w:name w:val="HRLet1"/>
    <w:uiPriority w:val="99"/>
    <w:rsid w:val="00863600"/>
    <w:pPr>
      <w:numPr>
        <w:numId w:val="3"/>
      </w:numPr>
      <w:spacing w:after="240"/>
    </w:pPr>
    <w:rPr>
      <w:rFonts w:ascii="Arial Narrow" w:eastAsia="Cambria" w:hAnsi="Arial Narrow" w:cs="Arial Narrow"/>
      <w:sz w:val="23"/>
      <w:szCs w:val="23"/>
    </w:rPr>
  </w:style>
  <w:style w:type="paragraph" w:customStyle="1" w:styleId="HRLet2">
    <w:name w:val="HRLet2"/>
    <w:uiPriority w:val="99"/>
    <w:rsid w:val="00863600"/>
    <w:pPr>
      <w:numPr>
        <w:ilvl w:val="1"/>
        <w:numId w:val="3"/>
      </w:numPr>
      <w:spacing w:after="240"/>
    </w:pPr>
    <w:rPr>
      <w:rFonts w:ascii="Arial Narrow" w:eastAsia="Cambria" w:hAnsi="Arial Narrow" w:cs="Arial Narrow"/>
      <w:sz w:val="23"/>
      <w:szCs w:val="23"/>
    </w:rPr>
  </w:style>
  <w:style w:type="paragraph" w:customStyle="1" w:styleId="HRLet3">
    <w:name w:val="HRLet3"/>
    <w:uiPriority w:val="99"/>
    <w:rsid w:val="00863600"/>
    <w:pPr>
      <w:numPr>
        <w:ilvl w:val="2"/>
        <w:numId w:val="3"/>
      </w:numPr>
      <w:spacing w:after="240"/>
    </w:pPr>
    <w:rPr>
      <w:rFonts w:ascii="Arial Narrow" w:eastAsia="Cambria" w:hAnsi="Arial Narrow" w:cs="Arial Narrow"/>
      <w:sz w:val="23"/>
      <w:szCs w:val="23"/>
    </w:rPr>
  </w:style>
  <w:style w:type="paragraph" w:customStyle="1" w:styleId="HRLet4">
    <w:name w:val="HRLet4"/>
    <w:uiPriority w:val="99"/>
    <w:rsid w:val="00863600"/>
    <w:pPr>
      <w:numPr>
        <w:ilvl w:val="3"/>
        <w:numId w:val="3"/>
      </w:numPr>
      <w:spacing w:after="240"/>
    </w:pPr>
    <w:rPr>
      <w:rFonts w:ascii="Arial Narrow" w:eastAsia="Cambria" w:hAnsi="Arial Narrow" w:cs="Arial Narrow"/>
      <w:sz w:val="23"/>
      <w:szCs w:val="23"/>
    </w:rPr>
  </w:style>
  <w:style w:type="character" w:customStyle="1" w:styleId="ColorfulList-Accent1Char">
    <w:name w:val="Colorful List - Accent 1 Char"/>
    <w:link w:val="ColorfulList-Accent11"/>
    <w:uiPriority w:val="99"/>
    <w:locked/>
    <w:rsid w:val="00424C6C"/>
    <w:rPr>
      <w:rFonts w:ascii="Arial Narrow" w:hAnsi="Arial Narrow"/>
      <w:sz w:val="24"/>
      <w:szCs w:val="24"/>
      <w:lang w:val="x-none" w:eastAsia="en-US"/>
    </w:rPr>
  </w:style>
  <w:style w:type="paragraph" w:customStyle="1" w:styleId="NoSpacing1">
    <w:name w:val="No Spacing1"/>
    <w:uiPriority w:val="1"/>
    <w:qFormat/>
    <w:rsid w:val="006F1A06"/>
    <w:rPr>
      <w:rFonts w:ascii="Calibri" w:eastAsia="Calibri" w:hAnsi="Calibri"/>
      <w:sz w:val="22"/>
      <w:szCs w:val="22"/>
      <w:lang w:val="en-US" w:eastAsia="en-US"/>
    </w:rPr>
  </w:style>
  <w:style w:type="paragraph" w:customStyle="1" w:styleId="Text">
    <w:name w:val="Text"/>
    <w:basedOn w:val="Normal"/>
    <w:rsid w:val="006F1A06"/>
    <w:pPr>
      <w:keepLines/>
      <w:spacing w:after="180" w:line="280" w:lineRule="atLeast"/>
      <w:ind w:right="374"/>
    </w:pPr>
    <w:rPr>
      <w:rFonts w:ascii="Times New Roman" w:hAnsi="Times New Roman"/>
      <w:sz w:val="22"/>
      <w:szCs w:val="20"/>
    </w:rPr>
  </w:style>
  <w:style w:type="character" w:customStyle="1" w:styleId="SubtleReference1">
    <w:name w:val="Subtle Reference1"/>
    <w:uiPriority w:val="31"/>
    <w:qFormat/>
    <w:rsid w:val="006F1A06"/>
    <w:rPr>
      <w:smallCaps/>
      <w:color w:val="C0504D"/>
      <w:u w:val="single"/>
    </w:rPr>
  </w:style>
  <w:style w:type="paragraph" w:customStyle="1" w:styleId="Default">
    <w:name w:val="Default"/>
    <w:rsid w:val="00ED5702"/>
    <w:pPr>
      <w:autoSpaceDE w:val="0"/>
      <w:autoSpaceDN w:val="0"/>
      <w:adjustRightInd w:val="0"/>
    </w:pPr>
    <w:rPr>
      <w:rFonts w:ascii="Calibri" w:hAnsi="Calibri" w:cs="Calibri"/>
      <w:color w:val="000000"/>
      <w:sz w:val="24"/>
      <w:szCs w:val="24"/>
    </w:rPr>
  </w:style>
  <w:style w:type="paragraph" w:customStyle="1" w:styleId="ScheduleL1">
    <w:name w:val="Schedule L1"/>
    <w:basedOn w:val="Normal"/>
    <w:next w:val="Normal"/>
    <w:qFormat/>
    <w:rsid w:val="00ED5702"/>
    <w:pPr>
      <w:numPr>
        <w:numId w:val="5"/>
      </w:numPr>
      <w:pBdr>
        <w:bottom w:val="single" w:sz="4" w:space="1" w:color="auto"/>
      </w:pBdr>
      <w:spacing w:before="140" w:after="480" w:line="480" w:lineRule="exact"/>
      <w:jc w:val="left"/>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qFormat/>
    <w:rsid w:val="00ED5702"/>
    <w:pPr>
      <w:keepNext/>
      <w:numPr>
        <w:ilvl w:val="1"/>
        <w:numId w:val="5"/>
      </w:numPr>
      <w:spacing w:before="280" w:after="140" w:line="280" w:lineRule="atLeast"/>
      <w:jc w:val="left"/>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uiPriority w:val="99"/>
    <w:qFormat/>
    <w:rsid w:val="00ED5702"/>
    <w:pPr>
      <w:keepNext/>
      <w:numPr>
        <w:ilvl w:val="2"/>
        <w:numId w:val="5"/>
      </w:numPr>
      <w:spacing w:before="60" w:after="60" w:line="280" w:lineRule="atLeast"/>
      <w:jc w:val="left"/>
      <w:outlineLvl w:val="2"/>
    </w:pPr>
    <w:rPr>
      <w:rFonts w:ascii="Arial" w:hAnsi="Arial" w:cs="Angsana New"/>
      <w:b/>
      <w:bCs/>
      <w:w w:val="95"/>
      <w:lang w:eastAsia="zh-CN" w:bidi="th-TH"/>
    </w:rPr>
  </w:style>
  <w:style w:type="paragraph" w:customStyle="1" w:styleId="ScheduleL4">
    <w:name w:val="Schedule L4"/>
    <w:basedOn w:val="Normal"/>
    <w:uiPriority w:val="99"/>
    <w:qFormat/>
    <w:rsid w:val="00ED5702"/>
    <w:pPr>
      <w:numPr>
        <w:ilvl w:val="3"/>
        <w:numId w:val="5"/>
      </w:numPr>
      <w:spacing w:after="140" w:line="280" w:lineRule="atLeast"/>
      <w:jc w:val="left"/>
      <w:outlineLvl w:val="3"/>
    </w:pPr>
    <w:rPr>
      <w:rFonts w:ascii="Arial" w:hAnsi="Arial" w:cs="Angsana New"/>
      <w:sz w:val="22"/>
      <w:szCs w:val="22"/>
      <w:lang w:eastAsia="zh-CN" w:bidi="th-TH"/>
    </w:rPr>
  </w:style>
  <w:style w:type="paragraph" w:customStyle="1" w:styleId="ScheduleL5">
    <w:name w:val="Schedule L5"/>
    <w:basedOn w:val="Normal"/>
    <w:uiPriority w:val="99"/>
    <w:qFormat/>
    <w:rsid w:val="00ED5702"/>
    <w:pPr>
      <w:numPr>
        <w:ilvl w:val="4"/>
        <w:numId w:val="5"/>
      </w:numPr>
      <w:spacing w:after="140" w:line="280" w:lineRule="atLeast"/>
      <w:jc w:val="left"/>
      <w:outlineLvl w:val="4"/>
    </w:pPr>
    <w:rPr>
      <w:rFonts w:ascii="Arial" w:hAnsi="Arial" w:cs="Angsana New"/>
      <w:sz w:val="22"/>
      <w:szCs w:val="22"/>
      <w:lang w:eastAsia="zh-CN" w:bidi="th-TH"/>
    </w:rPr>
  </w:style>
  <w:style w:type="paragraph" w:customStyle="1" w:styleId="ScheduleL6">
    <w:name w:val="Schedule L6"/>
    <w:basedOn w:val="Normal"/>
    <w:uiPriority w:val="99"/>
    <w:qFormat/>
    <w:rsid w:val="00ED5702"/>
    <w:pPr>
      <w:numPr>
        <w:ilvl w:val="5"/>
        <w:numId w:val="5"/>
      </w:numPr>
      <w:spacing w:after="140" w:line="280" w:lineRule="atLeast"/>
      <w:jc w:val="left"/>
      <w:outlineLvl w:val="5"/>
    </w:pPr>
    <w:rPr>
      <w:rFonts w:ascii="Arial" w:hAnsi="Arial" w:cs="Angsana New"/>
      <w:sz w:val="22"/>
      <w:szCs w:val="22"/>
      <w:lang w:eastAsia="zh-CN" w:bidi="th-TH"/>
    </w:rPr>
  </w:style>
  <w:style w:type="numbering" w:customStyle="1" w:styleId="Schedule">
    <w:name w:val="Schedule"/>
    <w:rsid w:val="00ED5702"/>
    <w:pPr>
      <w:numPr>
        <w:numId w:val="4"/>
      </w:numPr>
    </w:pPr>
  </w:style>
  <w:style w:type="paragraph" w:customStyle="1" w:styleId="Level1">
    <w:name w:val="Level 1."/>
    <w:basedOn w:val="Normal"/>
    <w:next w:val="Normal"/>
    <w:rsid w:val="00ED5702"/>
    <w:pPr>
      <w:numPr>
        <w:numId w:val="6"/>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jc w:val="left"/>
      <w:outlineLvl w:val="1"/>
    </w:pPr>
    <w:rPr>
      <w:rFonts w:ascii="Arial" w:hAnsi="Arial"/>
      <w:color w:val="000000"/>
      <w:sz w:val="21"/>
      <w:szCs w:val="20"/>
    </w:rPr>
  </w:style>
  <w:style w:type="paragraph" w:customStyle="1" w:styleId="Level11">
    <w:name w:val="Level 1.1"/>
    <w:basedOn w:val="Normal"/>
    <w:next w:val="Normal"/>
    <w:rsid w:val="00ED5702"/>
    <w:pPr>
      <w:numPr>
        <w:ilvl w:val="1"/>
        <w:numId w:val="6"/>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jc w:val="left"/>
      <w:outlineLvl w:val="2"/>
    </w:pPr>
    <w:rPr>
      <w:rFonts w:ascii="Arial" w:hAnsi="Arial"/>
      <w:color w:val="000000"/>
      <w:sz w:val="21"/>
      <w:szCs w:val="20"/>
    </w:rPr>
  </w:style>
  <w:style w:type="paragraph" w:customStyle="1" w:styleId="Levela">
    <w:name w:val="Level (a)"/>
    <w:basedOn w:val="Normal"/>
    <w:next w:val="Normal"/>
    <w:rsid w:val="00ED5702"/>
    <w:pPr>
      <w:numPr>
        <w:ilvl w:val="2"/>
        <w:numId w:val="6"/>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jc w:val="left"/>
      <w:outlineLvl w:val="3"/>
    </w:pPr>
    <w:rPr>
      <w:rFonts w:ascii="Arial" w:hAnsi="Arial"/>
      <w:color w:val="000000"/>
      <w:sz w:val="21"/>
      <w:szCs w:val="20"/>
    </w:rPr>
  </w:style>
  <w:style w:type="paragraph" w:customStyle="1" w:styleId="LevelA0">
    <w:name w:val="Level(A)"/>
    <w:basedOn w:val="Normal"/>
    <w:next w:val="Normal"/>
    <w:rsid w:val="00ED5702"/>
    <w:pPr>
      <w:numPr>
        <w:ilvl w:val="4"/>
        <w:numId w:val="6"/>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jc w:val="left"/>
      <w:outlineLvl w:val="5"/>
    </w:pPr>
    <w:rPr>
      <w:rFonts w:ascii="Arial" w:hAnsi="Arial"/>
      <w:color w:val="000000"/>
      <w:sz w:val="21"/>
      <w:szCs w:val="20"/>
    </w:rPr>
  </w:style>
  <w:style w:type="paragraph" w:customStyle="1" w:styleId="LevelI">
    <w:name w:val="Level(I)"/>
    <w:basedOn w:val="Normal"/>
    <w:next w:val="Normal"/>
    <w:rsid w:val="00ED5702"/>
    <w:pPr>
      <w:numPr>
        <w:ilvl w:val="5"/>
        <w:numId w:val="6"/>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jc w:val="left"/>
      <w:outlineLvl w:val="6"/>
    </w:pPr>
    <w:rPr>
      <w:rFonts w:ascii="Arial" w:hAnsi="Arial"/>
      <w:color w:val="000000"/>
      <w:sz w:val="21"/>
      <w:szCs w:val="20"/>
    </w:rPr>
  </w:style>
  <w:style w:type="paragraph" w:customStyle="1" w:styleId="MEBasic1">
    <w:name w:val="ME Basic 1"/>
    <w:basedOn w:val="Normal"/>
    <w:uiPriority w:val="99"/>
    <w:rsid w:val="00673178"/>
    <w:pPr>
      <w:numPr>
        <w:numId w:val="7"/>
      </w:numPr>
      <w:spacing w:after="140"/>
      <w:jc w:val="left"/>
    </w:pPr>
    <w:rPr>
      <w:rFonts w:ascii="Calibri" w:hAnsi="Calibri"/>
      <w:sz w:val="22"/>
      <w:szCs w:val="22"/>
      <w:lang w:val="en-US"/>
    </w:rPr>
  </w:style>
  <w:style w:type="paragraph" w:customStyle="1" w:styleId="MEBasic2">
    <w:name w:val="ME Basic 2"/>
    <w:basedOn w:val="Normal"/>
    <w:uiPriority w:val="99"/>
    <w:rsid w:val="00673178"/>
    <w:pPr>
      <w:numPr>
        <w:ilvl w:val="1"/>
        <w:numId w:val="7"/>
      </w:numPr>
      <w:spacing w:after="140"/>
      <w:jc w:val="left"/>
    </w:pPr>
    <w:rPr>
      <w:sz w:val="22"/>
      <w:szCs w:val="22"/>
      <w:lang w:val="en-US"/>
    </w:rPr>
  </w:style>
  <w:style w:type="paragraph" w:customStyle="1" w:styleId="MEBasic3">
    <w:name w:val="ME Basic 3"/>
    <w:basedOn w:val="Normal"/>
    <w:uiPriority w:val="99"/>
    <w:rsid w:val="00673178"/>
    <w:pPr>
      <w:numPr>
        <w:ilvl w:val="2"/>
        <w:numId w:val="7"/>
      </w:numPr>
      <w:spacing w:after="140"/>
      <w:jc w:val="left"/>
    </w:pPr>
    <w:rPr>
      <w:sz w:val="22"/>
      <w:szCs w:val="22"/>
      <w:lang w:val="en-US"/>
    </w:rPr>
  </w:style>
  <w:style w:type="paragraph" w:customStyle="1" w:styleId="MEBasic4">
    <w:name w:val="ME Basic 4"/>
    <w:basedOn w:val="Normal"/>
    <w:uiPriority w:val="99"/>
    <w:rsid w:val="00673178"/>
    <w:pPr>
      <w:numPr>
        <w:ilvl w:val="3"/>
        <w:numId w:val="7"/>
      </w:numPr>
      <w:spacing w:after="140"/>
      <w:jc w:val="left"/>
    </w:pPr>
    <w:rPr>
      <w:sz w:val="22"/>
      <w:szCs w:val="22"/>
      <w:lang w:val="en-US"/>
    </w:rPr>
  </w:style>
  <w:style w:type="paragraph" w:customStyle="1" w:styleId="MEBasic5">
    <w:name w:val="ME Basic 5"/>
    <w:basedOn w:val="Normal"/>
    <w:uiPriority w:val="99"/>
    <w:rsid w:val="00673178"/>
    <w:pPr>
      <w:numPr>
        <w:ilvl w:val="4"/>
        <w:numId w:val="7"/>
      </w:numPr>
      <w:spacing w:after="140"/>
      <w:jc w:val="left"/>
    </w:pPr>
    <w:rPr>
      <w:sz w:val="22"/>
      <w:szCs w:val="22"/>
      <w:lang w:val="en-US"/>
    </w:rPr>
  </w:style>
  <w:style w:type="paragraph" w:customStyle="1" w:styleId="PFNumLevel2">
    <w:name w:val="PF (Num) Level 2"/>
    <w:basedOn w:val="Normal"/>
    <w:rsid w:val="001E45E3"/>
    <w:pPr>
      <w:numPr>
        <w:ilvl w:val="1"/>
        <w:numId w:val="10"/>
      </w:numPr>
      <w:tabs>
        <w:tab w:val="left" w:pos="2773"/>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BulletMargin">
    <w:name w:val="PF Bullet Margin"/>
    <w:basedOn w:val="Normal"/>
    <w:rsid w:val="001E45E3"/>
    <w:pPr>
      <w:numPr>
        <w:numId w:val="8"/>
      </w:numPr>
      <w:tabs>
        <w:tab w:val="left" w:pos="1848"/>
        <w:tab w:val="left" w:pos="2773"/>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BulletLevel1">
    <w:name w:val="PF Bullet Level 1"/>
    <w:basedOn w:val="Normal"/>
    <w:rsid w:val="001E45E3"/>
    <w:pPr>
      <w:numPr>
        <w:ilvl w:val="1"/>
        <w:numId w:val="8"/>
      </w:numPr>
      <w:tabs>
        <w:tab w:val="left" w:pos="2773"/>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BulletLevel2">
    <w:name w:val="PF Bullet Level 2"/>
    <w:basedOn w:val="Normal"/>
    <w:rsid w:val="001E45E3"/>
    <w:pPr>
      <w:numPr>
        <w:ilvl w:val="2"/>
        <w:numId w:val="8"/>
      </w:numPr>
      <w:tabs>
        <w:tab w:val="left" w:pos="1848"/>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BulletLevel3">
    <w:name w:val="PF Bullet Level 3"/>
    <w:basedOn w:val="Normal"/>
    <w:rsid w:val="001E45E3"/>
    <w:pPr>
      <w:numPr>
        <w:ilvl w:val="3"/>
        <w:numId w:val="8"/>
      </w:numPr>
      <w:tabs>
        <w:tab w:val="left" w:pos="1848"/>
        <w:tab w:val="left" w:pos="2773"/>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NumLevel3">
    <w:name w:val="PF (Num) Level 3"/>
    <w:basedOn w:val="Normal"/>
    <w:rsid w:val="001E45E3"/>
    <w:pPr>
      <w:numPr>
        <w:ilvl w:val="2"/>
        <w:numId w:val="10"/>
      </w:numPr>
      <w:tabs>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NumLevel4">
    <w:name w:val="PF (Num) Level 4"/>
    <w:basedOn w:val="Normal"/>
    <w:rsid w:val="001E45E3"/>
    <w:pPr>
      <w:numPr>
        <w:ilvl w:val="3"/>
        <w:numId w:val="10"/>
      </w:numPr>
      <w:tabs>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NumLevel5">
    <w:name w:val="PF (Num) Level 5"/>
    <w:basedOn w:val="Normal"/>
    <w:rsid w:val="001E45E3"/>
    <w:pPr>
      <w:numPr>
        <w:ilvl w:val="4"/>
        <w:numId w:val="10"/>
      </w:numPr>
      <w:tabs>
        <w:tab w:val="left" w:pos="2773"/>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Heading2A">
    <w:name w:val="Heading 2A"/>
    <w:basedOn w:val="Heading2"/>
    <w:next w:val="PFNumLevel2"/>
    <w:rsid w:val="001E45E3"/>
    <w:pPr>
      <w:tabs>
        <w:tab w:val="left" w:pos="1848"/>
        <w:tab w:val="left" w:pos="2773"/>
        <w:tab w:val="left" w:pos="3697"/>
        <w:tab w:val="left" w:pos="4621"/>
        <w:tab w:val="left" w:pos="5545"/>
        <w:tab w:val="left" w:pos="6469"/>
        <w:tab w:val="left" w:pos="7394"/>
        <w:tab w:val="left" w:pos="8318"/>
        <w:tab w:val="right" w:pos="8930"/>
      </w:tabs>
      <w:jc w:val="left"/>
    </w:pPr>
    <w:rPr>
      <w:rFonts w:ascii="Arial" w:hAnsi="Arial"/>
      <w:bCs/>
      <w:iCs/>
      <w:color w:val="000000"/>
      <w:sz w:val="21"/>
      <w:szCs w:val="20"/>
    </w:rPr>
  </w:style>
  <w:style w:type="paragraph" w:customStyle="1" w:styleId="Heading1A">
    <w:name w:val="Heading 1A"/>
    <w:basedOn w:val="Heading1"/>
    <w:next w:val="Heading2A"/>
    <w:rsid w:val="001E45E3"/>
    <w:pPr>
      <w:numPr>
        <w:numId w:val="10"/>
      </w:numPr>
      <w:tabs>
        <w:tab w:val="left" w:pos="1848"/>
        <w:tab w:val="left" w:pos="2773"/>
        <w:tab w:val="left" w:pos="3697"/>
        <w:tab w:val="left" w:pos="4621"/>
        <w:tab w:val="left" w:pos="5545"/>
        <w:tab w:val="left" w:pos="6469"/>
        <w:tab w:val="left" w:pos="7394"/>
        <w:tab w:val="left" w:pos="8318"/>
        <w:tab w:val="right" w:pos="8930"/>
      </w:tabs>
      <w:spacing w:before="400" w:after="120"/>
      <w:jc w:val="left"/>
    </w:pPr>
    <w:rPr>
      <w:rFonts w:ascii="Arial" w:hAnsi="Arial"/>
      <w:bCs w:val="0"/>
      <w:color w:val="000000"/>
      <w:kern w:val="28"/>
      <w:sz w:val="24"/>
      <w:szCs w:val="20"/>
    </w:rPr>
  </w:style>
  <w:style w:type="paragraph" w:customStyle="1" w:styleId="PFDashLevel3">
    <w:name w:val="PF Dash Level 3"/>
    <w:basedOn w:val="Normal"/>
    <w:rsid w:val="001E45E3"/>
    <w:pPr>
      <w:numPr>
        <w:numId w:val="9"/>
      </w:numPr>
      <w:tabs>
        <w:tab w:val="left" w:pos="924"/>
        <w:tab w:val="left" w:pos="1848"/>
        <w:tab w:val="left" w:pos="2773"/>
        <w:tab w:val="left" w:pos="4621"/>
        <w:tab w:val="left" w:pos="5545"/>
        <w:tab w:val="left" w:pos="6469"/>
        <w:tab w:val="left" w:pos="7394"/>
        <w:tab w:val="left" w:pos="8318"/>
        <w:tab w:val="right" w:pos="8930"/>
      </w:tabs>
      <w:spacing w:before="120" w:after="120"/>
      <w:jc w:val="left"/>
    </w:pPr>
    <w:rPr>
      <w:rFonts w:ascii="Arial" w:hAnsi="Arial"/>
      <w:snapToGrid w:val="0"/>
      <w:sz w:val="21"/>
      <w:szCs w:val="20"/>
    </w:rPr>
  </w:style>
  <w:style w:type="paragraph" w:customStyle="1" w:styleId="PFNumLevel6">
    <w:name w:val="PF (Num) Level 6"/>
    <w:basedOn w:val="PFNumLevel4"/>
    <w:rsid w:val="001E45E3"/>
    <w:pPr>
      <w:numPr>
        <w:ilvl w:val="5"/>
      </w:numPr>
    </w:pPr>
  </w:style>
  <w:style w:type="character" w:customStyle="1" w:styleId="StyleArial11pt">
    <w:name w:val="Style Arial 11 pt"/>
    <w:rsid w:val="001E45E3"/>
    <w:rPr>
      <w:rFonts w:ascii="Arial" w:hAnsi="Arial" w:cs="Arial"/>
      <w:b/>
      <w:sz w:val="22"/>
      <w:szCs w:val="22"/>
      <w:lang w:val="en-AU" w:eastAsia="en-US" w:bidi="ar-SA"/>
    </w:rPr>
  </w:style>
  <w:style w:type="character" w:styleId="Strong">
    <w:name w:val="Strong"/>
    <w:uiPriority w:val="22"/>
    <w:qFormat/>
    <w:rsid w:val="001E45E3"/>
    <w:rPr>
      <w:b/>
      <w:bCs/>
    </w:rPr>
  </w:style>
  <w:style w:type="paragraph" w:customStyle="1" w:styleId="Criterion">
    <w:name w:val="Criterion"/>
    <w:basedOn w:val="Heading1"/>
    <w:link w:val="CriterionChar"/>
    <w:qFormat/>
    <w:rsid w:val="001C1838"/>
  </w:style>
  <w:style w:type="character" w:customStyle="1" w:styleId="IntenseReference1">
    <w:name w:val="Intense Reference1"/>
    <w:uiPriority w:val="32"/>
    <w:qFormat/>
    <w:rsid w:val="003F7D41"/>
    <w:rPr>
      <w:b/>
      <w:bCs/>
      <w:smallCaps/>
      <w:color w:val="C0504D"/>
      <w:spacing w:val="5"/>
      <w:u w:val="single"/>
    </w:rPr>
  </w:style>
  <w:style w:type="character" w:customStyle="1" w:styleId="CriterionChar">
    <w:name w:val="Criterion Char"/>
    <w:link w:val="Criterion"/>
    <w:rsid w:val="001C1838"/>
    <w:rPr>
      <w:rFonts w:ascii="Arial Narrow" w:hAnsi="Arial Narrow" w:cs="Arial"/>
      <w:b/>
      <w:bCs/>
      <w:color w:val="E36C0A"/>
      <w:kern w:val="32"/>
      <w:sz w:val="36"/>
      <w:szCs w:val="32"/>
    </w:rPr>
  </w:style>
  <w:style w:type="paragraph" w:customStyle="1" w:styleId="TOCHeading1">
    <w:name w:val="TOC Heading1"/>
    <w:basedOn w:val="Heading1"/>
    <w:next w:val="Normal"/>
    <w:uiPriority w:val="39"/>
    <w:unhideWhenUsed/>
    <w:qFormat/>
    <w:rsid w:val="00BF2A20"/>
    <w:pPr>
      <w:keepLines/>
      <w:spacing w:before="480" w:after="0"/>
      <w:jc w:val="left"/>
      <w:outlineLvl w:val="9"/>
    </w:pPr>
    <w:rPr>
      <w:rFonts w:ascii="Calibri" w:eastAsia="MS Gothic" w:hAnsi="Calibri"/>
      <w:color w:val="365F91"/>
      <w:kern w:val="0"/>
      <w:sz w:val="28"/>
      <w:szCs w:val="28"/>
      <w:lang w:val="en-US"/>
    </w:rPr>
  </w:style>
  <w:style w:type="paragraph" w:styleId="ListParagraph">
    <w:name w:val="List Paragraph"/>
    <w:basedOn w:val="Normal"/>
    <w:qFormat/>
    <w:rsid w:val="00CB164B"/>
    <w:pPr>
      <w:ind w:left="720"/>
      <w:contextualSpacing/>
    </w:pPr>
  </w:style>
  <w:style w:type="character" w:customStyle="1" w:styleId="posttextinner">
    <w:name w:val="posttextinner"/>
    <w:rsid w:val="0056432F"/>
  </w:style>
  <w:style w:type="paragraph" w:styleId="Quote">
    <w:name w:val="Quote"/>
    <w:basedOn w:val="Normal"/>
    <w:next w:val="Normal"/>
    <w:link w:val="QuoteChar"/>
    <w:qFormat/>
    <w:rsid w:val="00DF0D10"/>
    <w:pPr>
      <w:spacing w:before="120"/>
      <w:ind w:left="567"/>
    </w:pPr>
    <w:rPr>
      <w:i/>
      <w:iCs/>
      <w:lang w:val="x-none"/>
    </w:rPr>
  </w:style>
  <w:style w:type="character" w:customStyle="1" w:styleId="QuoteChar">
    <w:name w:val="Quote Char"/>
    <w:link w:val="Quote"/>
    <w:rsid w:val="00DF0D10"/>
    <w:rPr>
      <w:rFonts w:ascii="Arial Narrow" w:hAnsi="Arial Narrow"/>
      <w:i/>
      <w:iCs/>
      <w:sz w:val="24"/>
      <w:szCs w:val="24"/>
      <w:lang w:val="x-none" w:eastAsia="en-US"/>
    </w:rPr>
  </w:style>
  <w:style w:type="table" w:customStyle="1" w:styleId="TableGrid5">
    <w:name w:val="Table Grid5"/>
    <w:basedOn w:val="TableNormal"/>
    <w:next w:val="TableGrid"/>
    <w:uiPriority w:val="59"/>
    <w:rsid w:val="00C12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Normal"/>
    <w:link w:val="NumbersChar"/>
    <w:qFormat/>
    <w:rsid w:val="008012C4"/>
    <w:pPr>
      <w:numPr>
        <w:numId w:val="13"/>
      </w:numPr>
      <w:spacing w:before="240" w:after="120"/>
    </w:pPr>
    <w:rPr>
      <w:lang w:val="x-none"/>
    </w:rPr>
  </w:style>
  <w:style w:type="paragraph" w:customStyle="1" w:styleId="Indentlist">
    <w:name w:val="Indent list"/>
    <w:basedOn w:val="listbulletnew"/>
    <w:link w:val="IndentlistChar"/>
    <w:qFormat/>
    <w:rsid w:val="009A37E0"/>
  </w:style>
  <w:style w:type="character" w:customStyle="1" w:styleId="NumbersChar">
    <w:name w:val="Numbers Char"/>
    <w:link w:val="Numbers"/>
    <w:rsid w:val="008012C4"/>
    <w:rPr>
      <w:rFonts w:ascii="Arial Narrow" w:hAnsi="Arial Narrow"/>
      <w:sz w:val="24"/>
      <w:szCs w:val="24"/>
      <w:lang w:eastAsia="en-US"/>
    </w:rPr>
  </w:style>
  <w:style w:type="character" w:customStyle="1" w:styleId="IndentlistChar">
    <w:name w:val="Indent list Char"/>
    <w:basedOn w:val="listbulletnewChar"/>
    <w:link w:val="Indentlist"/>
    <w:rsid w:val="009A37E0"/>
    <w:rPr>
      <w:rFonts w:ascii="Arial Narrow" w:hAnsi="Arial Narrow"/>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uiPriority="31" w:qFormat="1"/>
    <w:lsdException w:name="Intense Reference" w:qFormat="1"/>
    <w:lsdException w:name="Book Title" w:qFormat="1"/>
    <w:lsdException w:name="TOC Heading" w:semiHidden="1" w:unhideWhenUsed="1" w:qFormat="1"/>
  </w:latentStyles>
  <w:style w:type="paragraph" w:default="1" w:styleId="Normal">
    <w:name w:val="Normal"/>
    <w:qFormat/>
    <w:rsid w:val="00424C6C"/>
    <w:pPr>
      <w:spacing w:line="276" w:lineRule="auto"/>
      <w:jc w:val="both"/>
    </w:pPr>
    <w:rPr>
      <w:rFonts w:ascii="Arial Narrow" w:hAnsi="Arial Narrow"/>
      <w:sz w:val="24"/>
      <w:szCs w:val="24"/>
      <w:lang w:eastAsia="en-US"/>
    </w:rPr>
  </w:style>
  <w:style w:type="paragraph" w:styleId="Heading1">
    <w:name w:val="heading 1"/>
    <w:basedOn w:val="Normal"/>
    <w:next w:val="Normal"/>
    <w:link w:val="Heading1Char"/>
    <w:uiPriority w:val="9"/>
    <w:qFormat/>
    <w:rsid w:val="008012C4"/>
    <w:pPr>
      <w:keepNext/>
      <w:spacing w:after="240"/>
      <w:outlineLvl w:val="0"/>
    </w:pPr>
    <w:rPr>
      <w:b/>
      <w:bCs/>
      <w:color w:val="E36C0A"/>
      <w:kern w:val="32"/>
      <w:sz w:val="36"/>
      <w:szCs w:val="32"/>
      <w:lang w:val="x-none" w:eastAsia="x-none"/>
    </w:rPr>
  </w:style>
  <w:style w:type="paragraph" w:styleId="Heading2">
    <w:name w:val="heading 2"/>
    <w:basedOn w:val="Normal"/>
    <w:next w:val="Normal"/>
    <w:link w:val="Heading2Char"/>
    <w:uiPriority w:val="99"/>
    <w:qFormat/>
    <w:rsid w:val="008012C4"/>
    <w:pPr>
      <w:spacing w:before="120" w:after="240"/>
      <w:outlineLvl w:val="1"/>
    </w:pPr>
    <w:rPr>
      <w:rFonts w:ascii="Arial Narrow Bold" w:hAnsi="Arial Narrow Bold"/>
      <w:b/>
      <w:smallCaps/>
      <w:sz w:val="32"/>
      <w:szCs w:val="28"/>
      <w:lang w:val="x-none" w:eastAsia="x-none"/>
    </w:rPr>
  </w:style>
  <w:style w:type="paragraph" w:styleId="Heading3">
    <w:name w:val="heading 3"/>
    <w:basedOn w:val="Normal"/>
    <w:next w:val="Normal"/>
    <w:link w:val="Heading3Char"/>
    <w:uiPriority w:val="99"/>
    <w:qFormat/>
    <w:rsid w:val="008012C4"/>
    <w:pPr>
      <w:keepNext/>
      <w:spacing w:before="240" w:after="240"/>
      <w:outlineLvl w:val="2"/>
    </w:pPr>
    <w:rPr>
      <w:rFonts w:ascii="Arial Narrow Bold" w:hAnsi="Arial Narrow Bold"/>
      <w:b/>
      <w:bCs/>
      <w:color w:val="808080"/>
      <w:sz w:val="28"/>
      <w:lang w:val="x-none" w:eastAsia="x-none"/>
    </w:rPr>
  </w:style>
  <w:style w:type="paragraph" w:styleId="Heading4">
    <w:name w:val="heading 4"/>
    <w:basedOn w:val="Normal"/>
    <w:next w:val="Normal"/>
    <w:link w:val="Heading4Char"/>
    <w:autoRedefine/>
    <w:uiPriority w:val="99"/>
    <w:qFormat/>
    <w:rsid w:val="008012C4"/>
    <w:pPr>
      <w:keepNext/>
      <w:spacing w:before="120" w:after="120"/>
      <w:outlineLvl w:val="3"/>
    </w:pPr>
    <w:rPr>
      <w:rFonts w:ascii="Arial Narrow Bold" w:hAnsi="Arial Narrow Bold"/>
      <w:b/>
      <w:bCs/>
      <w:i/>
      <w:smallCaps/>
      <w:color w:val="4D4D4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12C4"/>
    <w:rPr>
      <w:rFonts w:ascii="Arial Narrow" w:hAnsi="Arial Narrow"/>
      <w:b/>
      <w:bCs/>
      <w:color w:val="E36C0A"/>
      <w:kern w:val="32"/>
      <w:sz w:val="36"/>
      <w:szCs w:val="32"/>
      <w:lang w:val="x-none" w:eastAsia="x-none"/>
    </w:rPr>
  </w:style>
  <w:style w:type="character" w:customStyle="1" w:styleId="Heading2Char">
    <w:name w:val="Heading 2 Char"/>
    <w:link w:val="Heading2"/>
    <w:uiPriority w:val="99"/>
    <w:locked/>
    <w:rsid w:val="008012C4"/>
    <w:rPr>
      <w:rFonts w:ascii="Arial Narrow Bold" w:hAnsi="Arial Narrow Bold"/>
      <w:b/>
      <w:smallCaps/>
      <w:sz w:val="32"/>
      <w:szCs w:val="28"/>
      <w:lang w:eastAsia="x-none"/>
    </w:rPr>
  </w:style>
  <w:style w:type="character" w:customStyle="1" w:styleId="Heading3Char">
    <w:name w:val="Heading 3 Char"/>
    <w:link w:val="Heading3"/>
    <w:uiPriority w:val="99"/>
    <w:locked/>
    <w:rsid w:val="008012C4"/>
    <w:rPr>
      <w:rFonts w:ascii="Arial Narrow Bold" w:hAnsi="Arial Narrow Bold"/>
      <w:b/>
      <w:bCs/>
      <w:color w:val="808080"/>
      <w:sz w:val="28"/>
      <w:szCs w:val="24"/>
      <w:lang w:eastAsia="x-none"/>
    </w:rPr>
  </w:style>
  <w:style w:type="character" w:customStyle="1" w:styleId="Heading4Char">
    <w:name w:val="Heading 4 Char"/>
    <w:link w:val="Heading4"/>
    <w:uiPriority w:val="99"/>
    <w:locked/>
    <w:rsid w:val="008012C4"/>
    <w:rPr>
      <w:rFonts w:ascii="Arial Narrow Bold" w:hAnsi="Arial Narrow Bold"/>
      <w:b/>
      <w:bCs/>
      <w:i/>
      <w:smallCaps/>
      <w:color w:val="4D4D4D"/>
      <w:sz w:val="24"/>
      <w:szCs w:val="24"/>
      <w:lang w:val="x-none" w:eastAsia="x-none"/>
    </w:rPr>
  </w:style>
  <w:style w:type="paragraph" w:styleId="Title">
    <w:name w:val="Title"/>
    <w:basedOn w:val="Normal"/>
    <w:link w:val="TitleChar"/>
    <w:uiPriority w:val="10"/>
    <w:qFormat/>
    <w:rsid w:val="003A02F6"/>
    <w:pPr>
      <w:spacing w:before="240" w:after="60"/>
      <w:jc w:val="center"/>
      <w:outlineLvl w:val="0"/>
    </w:pPr>
    <w:rPr>
      <w:rFonts w:ascii="Cambria" w:hAnsi="Cambria"/>
      <w:b/>
      <w:bCs/>
      <w:kern w:val="28"/>
      <w:sz w:val="32"/>
      <w:szCs w:val="32"/>
      <w:lang w:val="x-none"/>
    </w:rPr>
  </w:style>
  <w:style w:type="character" w:customStyle="1" w:styleId="TitleChar">
    <w:name w:val="Title Char"/>
    <w:link w:val="Title"/>
    <w:uiPriority w:val="10"/>
    <w:locked/>
    <w:rsid w:val="00132CBD"/>
    <w:rPr>
      <w:rFonts w:ascii="Cambria" w:hAnsi="Cambria" w:cs="Times New Roman"/>
      <w:b/>
      <w:bCs/>
      <w:kern w:val="28"/>
      <w:sz w:val="32"/>
      <w:szCs w:val="32"/>
      <w:lang w:eastAsia="en-US"/>
    </w:rPr>
  </w:style>
  <w:style w:type="paragraph" w:styleId="Header">
    <w:name w:val="header"/>
    <w:basedOn w:val="Normal"/>
    <w:link w:val="HeaderChar"/>
    <w:uiPriority w:val="99"/>
    <w:rsid w:val="00181307"/>
    <w:pPr>
      <w:tabs>
        <w:tab w:val="center" w:pos="4320"/>
        <w:tab w:val="right" w:pos="8640"/>
      </w:tabs>
    </w:pPr>
  </w:style>
  <w:style w:type="character" w:customStyle="1" w:styleId="HeaderChar">
    <w:name w:val="Header Char"/>
    <w:link w:val="Header"/>
    <w:uiPriority w:val="99"/>
    <w:locked/>
    <w:rsid w:val="00DF4337"/>
    <w:rPr>
      <w:rFonts w:ascii="Arial Narrow" w:hAnsi="Arial Narrow" w:cs="Times New Roman"/>
      <w:sz w:val="24"/>
      <w:szCs w:val="24"/>
      <w:lang w:val="en-AU" w:eastAsia="en-US" w:bidi="ar-SA"/>
    </w:rPr>
  </w:style>
  <w:style w:type="paragraph" w:styleId="Footer">
    <w:name w:val="footer"/>
    <w:basedOn w:val="Normal"/>
    <w:link w:val="FooterChar"/>
    <w:uiPriority w:val="99"/>
    <w:rsid w:val="00181307"/>
    <w:pPr>
      <w:tabs>
        <w:tab w:val="center" w:pos="4320"/>
        <w:tab w:val="right" w:pos="8640"/>
      </w:tabs>
    </w:pPr>
    <w:rPr>
      <w:lang w:val="x-none"/>
    </w:rPr>
  </w:style>
  <w:style w:type="character" w:customStyle="1" w:styleId="FooterChar">
    <w:name w:val="Footer Char"/>
    <w:link w:val="Footer"/>
    <w:uiPriority w:val="99"/>
    <w:locked/>
    <w:rsid w:val="00132CBD"/>
    <w:rPr>
      <w:rFonts w:ascii="Arial Narrow" w:hAnsi="Arial Narrow" w:cs="Times New Roman"/>
      <w:sz w:val="24"/>
      <w:szCs w:val="24"/>
      <w:lang w:eastAsia="en-US"/>
    </w:rPr>
  </w:style>
  <w:style w:type="character" w:styleId="Hyperlink">
    <w:name w:val="Hyperlink"/>
    <w:uiPriority w:val="99"/>
    <w:rsid w:val="00181307"/>
    <w:rPr>
      <w:rFonts w:cs="Times New Roman"/>
      <w:color w:val="0000FF"/>
      <w:u w:val="single"/>
    </w:rPr>
  </w:style>
  <w:style w:type="character" w:styleId="PageNumber">
    <w:name w:val="page number"/>
    <w:uiPriority w:val="99"/>
    <w:rsid w:val="008C0116"/>
    <w:rPr>
      <w:rFonts w:cs="Times New Roman"/>
    </w:rPr>
  </w:style>
  <w:style w:type="paragraph" w:customStyle="1" w:styleId="Char">
    <w:name w:val="Char"/>
    <w:basedOn w:val="Normal"/>
    <w:uiPriority w:val="99"/>
    <w:rsid w:val="00FE7305"/>
    <w:rPr>
      <w:rFonts w:ascii="Arial" w:hAnsi="Arial" w:cs="Arial"/>
      <w:sz w:val="22"/>
      <w:szCs w:val="22"/>
    </w:rPr>
  </w:style>
  <w:style w:type="table" w:styleId="TableGrid">
    <w:name w:val="Table Grid"/>
    <w:basedOn w:val="TableNormal"/>
    <w:uiPriority w:val="59"/>
    <w:rsid w:val="00E06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SBodyText">
    <w:name w:val="DHS Body Text"/>
    <w:basedOn w:val="Normal"/>
    <w:uiPriority w:val="99"/>
    <w:rsid w:val="00F20493"/>
    <w:pPr>
      <w:spacing w:after="180" w:line="220" w:lineRule="exact"/>
    </w:pPr>
    <w:rPr>
      <w:rFonts w:ascii="Verdana" w:hAnsi="Verdana"/>
      <w:sz w:val="16"/>
      <w:szCs w:val="20"/>
    </w:rPr>
  </w:style>
  <w:style w:type="paragraph" w:customStyle="1" w:styleId="heading">
    <w:name w:val="heading"/>
    <w:basedOn w:val="Normal"/>
    <w:uiPriority w:val="99"/>
    <w:rsid w:val="00F20493"/>
    <w:pPr>
      <w:spacing w:before="60" w:after="60"/>
    </w:pPr>
    <w:rPr>
      <w:rFonts w:ascii="Frutiger-Light" w:hAnsi="Frutiger-Light"/>
      <w:sz w:val="16"/>
      <w:szCs w:val="20"/>
      <w:lang w:eastAsia="en-AU"/>
    </w:rPr>
  </w:style>
  <w:style w:type="paragraph" w:styleId="DocumentMap">
    <w:name w:val="Document Map"/>
    <w:basedOn w:val="Normal"/>
    <w:link w:val="DocumentMapChar"/>
    <w:uiPriority w:val="99"/>
    <w:semiHidden/>
    <w:rsid w:val="0065523C"/>
    <w:pPr>
      <w:shd w:val="clear" w:color="auto" w:fill="000080"/>
    </w:pPr>
    <w:rPr>
      <w:rFonts w:ascii="Times New Roman" w:hAnsi="Times New Roman"/>
      <w:sz w:val="2"/>
      <w:szCs w:val="20"/>
      <w:lang w:val="x-none"/>
    </w:rPr>
  </w:style>
  <w:style w:type="character" w:customStyle="1" w:styleId="DocumentMapChar">
    <w:name w:val="Document Map Char"/>
    <w:link w:val="DocumentMap"/>
    <w:uiPriority w:val="99"/>
    <w:semiHidden/>
    <w:locked/>
    <w:rsid w:val="00132CBD"/>
    <w:rPr>
      <w:rFonts w:cs="Times New Roman"/>
      <w:sz w:val="2"/>
      <w:lang w:eastAsia="en-US"/>
    </w:rPr>
  </w:style>
  <w:style w:type="paragraph" w:customStyle="1" w:styleId="ColorfulList-Accent11">
    <w:name w:val="Colorful List - Accent 11"/>
    <w:basedOn w:val="Normal"/>
    <w:link w:val="ColorfulList-Accent1Char"/>
    <w:uiPriority w:val="99"/>
    <w:qFormat/>
    <w:rsid w:val="00424C6C"/>
    <w:pPr>
      <w:numPr>
        <w:numId w:val="12"/>
      </w:numPr>
      <w:spacing w:before="120"/>
      <w:ind w:left="567" w:hanging="567"/>
    </w:pPr>
    <w:rPr>
      <w:lang w:val="x-none"/>
    </w:rPr>
  </w:style>
  <w:style w:type="paragraph" w:styleId="TOC1">
    <w:name w:val="toc 1"/>
    <w:basedOn w:val="Normal"/>
    <w:next w:val="Normal"/>
    <w:autoRedefine/>
    <w:uiPriority w:val="39"/>
    <w:locked/>
    <w:rsid w:val="00F4739A"/>
    <w:pPr>
      <w:tabs>
        <w:tab w:val="right" w:leader="dot" w:pos="9072"/>
      </w:tabs>
      <w:spacing w:before="240"/>
      <w:ind w:right="142"/>
      <w:jc w:val="left"/>
    </w:pPr>
    <w:rPr>
      <w:b/>
      <w:sz w:val="28"/>
    </w:rPr>
  </w:style>
  <w:style w:type="paragraph" w:styleId="TOC2">
    <w:name w:val="toc 2"/>
    <w:basedOn w:val="Normal"/>
    <w:next w:val="Normal"/>
    <w:autoRedefine/>
    <w:uiPriority w:val="39"/>
    <w:locked/>
    <w:rsid w:val="00F4739A"/>
    <w:pPr>
      <w:tabs>
        <w:tab w:val="left" w:pos="567"/>
        <w:tab w:val="right" w:leader="dot" w:pos="9072"/>
      </w:tabs>
      <w:ind w:left="284"/>
      <w:jc w:val="left"/>
    </w:pPr>
    <w:rPr>
      <w:sz w:val="22"/>
      <w:szCs w:val="22"/>
    </w:rPr>
  </w:style>
  <w:style w:type="paragraph" w:styleId="BlockText">
    <w:name w:val="Block Text"/>
    <w:basedOn w:val="Normal"/>
    <w:uiPriority w:val="99"/>
    <w:rsid w:val="00DF4337"/>
    <w:pPr>
      <w:ind w:left="1080" w:right="1080"/>
    </w:pPr>
    <w:rPr>
      <w:rFonts w:ascii="CG Times" w:hAnsi="CG Times"/>
      <w:i/>
      <w:szCs w:val="20"/>
    </w:rPr>
  </w:style>
  <w:style w:type="paragraph" w:customStyle="1" w:styleId="Table10">
    <w:name w:val="Table10"/>
    <w:basedOn w:val="Normal"/>
    <w:link w:val="Table10Char"/>
    <w:uiPriority w:val="99"/>
    <w:rsid w:val="00DF4337"/>
    <w:rPr>
      <w:rFonts w:ascii="Arial" w:hAnsi="Arial"/>
      <w:sz w:val="20"/>
      <w:szCs w:val="20"/>
    </w:rPr>
  </w:style>
  <w:style w:type="character" w:customStyle="1" w:styleId="Table10Char">
    <w:name w:val="Table10 Char"/>
    <w:link w:val="Table10"/>
    <w:uiPriority w:val="99"/>
    <w:locked/>
    <w:rsid w:val="00DF4337"/>
    <w:rPr>
      <w:rFonts w:ascii="Arial" w:hAnsi="Arial" w:cs="Times New Roman"/>
      <w:lang w:val="en-AU" w:eastAsia="en-US" w:bidi="ar-SA"/>
    </w:rPr>
  </w:style>
  <w:style w:type="paragraph" w:styleId="NormalWeb">
    <w:name w:val="Normal (Web)"/>
    <w:basedOn w:val="Normal"/>
    <w:uiPriority w:val="99"/>
    <w:rsid w:val="00DF4337"/>
    <w:pPr>
      <w:spacing w:before="100" w:beforeAutospacing="1" w:after="100" w:afterAutospacing="1"/>
    </w:pPr>
    <w:rPr>
      <w:rFonts w:ascii="Times New Roman" w:hAnsi="Times New Roman"/>
      <w:lang w:eastAsia="en-AU"/>
    </w:rPr>
  </w:style>
  <w:style w:type="paragraph" w:customStyle="1" w:styleId="Char1CharCharChar">
    <w:name w:val="Char1 Char Char Char"/>
    <w:basedOn w:val="Normal"/>
    <w:uiPriority w:val="99"/>
    <w:rsid w:val="00F7376D"/>
    <w:rPr>
      <w:rFonts w:ascii="Arial" w:hAnsi="Arial" w:cs="Arial"/>
      <w:sz w:val="22"/>
      <w:szCs w:val="22"/>
    </w:rPr>
  </w:style>
  <w:style w:type="paragraph" w:styleId="ListBullet2">
    <w:name w:val="List Bullet 2"/>
    <w:basedOn w:val="Normal"/>
    <w:uiPriority w:val="99"/>
    <w:rsid w:val="00624A9E"/>
    <w:pPr>
      <w:widowControl w:val="0"/>
      <w:numPr>
        <w:numId w:val="1"/>
      </w:numPr>
    </w:pPr>
    <w:rPr>
      <w:rFonts w:ascii="Arial" w:hAnsi="Arial" w:cs="Arial"/>
      <w:sz w:val="22"/>
      <w:szCs w:val="22"/>
      <w:lang w:val="en-US" w:eastAsia="en-AU"/>
    </w:rPr>
  </w:style>
  <w:style w:type="paragraph" w:styleId="FootnoteText">
    <w:name w:val="footnote text"/>
    <w:aliases w:val="Char1,FN,fn"/>
    <w:basedOn w:val="Normal"/>
    <w:link w:val="FootnoteTextChar"/>
    <w:uiPriority w:val="99"/>
    <w:semiHidden/>
    <w:rsid w:val="004D2C84"/>
    <w:rPr>
      <w:sz w:val="20"/>
      <w:szCs w:val="20"/>
      <w:lang w:val="x-none"/>
    </w:rPr>
  </w:style>
  <w:style w:type="character" w:customStyle="1" w:styleId="FootnoteTextChar">
    <w:name w:val="Footnote Text Char"/>
    <w:aliases w:val="Char1 Char,FN Char,fn Char"/>
    <w:link w:val="FootnoteText"/>
    <w:uiPriority w:val="99"/>
    <w:semiHidden/>
    <w:locked/>
    <w:rsid w:val="00132CBD"/>
    <w:rPr>
      <w:rFonts w:ascii="Arial Narrow" w:hAnsi="Arial Narrow" w:cs="Times New Roman"/>
      <w:sz w:val="20"/>
      <w:szCs w:val="20"/>
      <w:lang w:eastAsia="en-US"/>
    </w:rPr>
  </w:style>
  <w:style w:type="character" w:styleId="FootnoteReference">
    <w:name w:val="footnote reference"/>
    <w:aliases w:val="NO"/>
    <w:uiPriority w:val="99"/>
    <w:semiHidden/>
    <w:rsid w:val="004D2C84"/>
    <w:rPr>
      <w:rFonts w:cs="Times New Roman"/>
      <w:vertAlign w:val="superscript"/>
    </w:rPr>
  </w:style>
  <w:style w:type="character" w:customStyle="1" w:styleId="Heading2CharCharCharChar">
    <w:name w:val="Heading 2 Char Char Char Char"/>
    <w:uiPriority w:val="99"/>
    <w:rsid w:val="00CD60A7"/>
    <w:rPr>
      <w:rFonts w:ascii="Arial Narrow" w:hAnsi="Arial Narrow" w:cs="Times New Roman"/>
      <w:b/>
      <w:caps/>
      <w:sz w:val="24"/>
      <w:lang w:val="en-AU" w:eastAsia="en-US" w:bidi="ar-SA"/>
    </w:rPr>
  </w:style>
  <w:style w:type="paragraph" w:styleId="TOC3">
    <w:name w:val="toc 3"/>
    <w:basedOn w:val="Normal"/>
    <w:next w:val="Normal"/>
    <w:autoRedefine/>
    <w:uiPriority w:val="39"/>
    <w:rsid w:val="00F4739A"/>
    <w:pPr>
      <w:tabs>
        <w:tab w:val="right" w:leader="dot" w:pos="9072"/>
      </w:tabs>
      <w:ind w:left="567"/>
      <w:jc w:val="left"/>
    </w:pPr>
    <w:rPr>
      <w:sz w:val="22"/>
      <w:szCs w:val="22"/>
    </w:rPr>
  </w:style>
  <w:style w:type="paragraph" w:styleId="TOC4">
    <w:name w:val="toc 4"/>
    <w:basedOn w:val="Normal"/>
    <w:next w:val="Normal"/>
    <w:autoRedefine/>
    <w:uiPriority w:val="39"/>
    <w:rsid w:val="00BD0A14"/>
    <w:pPr>
      <w:ind w:left="720"/>
      <w:jc w:val="left"/>
    </w:pPr>
    <w:rPr>
      <w:rFonts w:ascii="Cambria" w:hAnsi="Cambria"/>
      <w:sz w:val="20"/>
      <w:szCs w:val="20"/>
    </w:rPr>
  </w:style>
  <w:style w:type="paragraph" w:styleId="TOC5">
    <w:name w:val="toc 5"/>
    <w:basedOn w:val="Normal"/>
    <w:next w:val="Normal"/>
    <w:autoRedefine/>
    <w:uiPriority w:val="39"/>
    <w:rsid w:val="00BD0A14"/>
    <w:pPr>
      <w:ind w:left="960"/>
      <w:jc w:val="left"/>
    </w:pPr>
    <w:rPr>
      <w:rFonts w:ascii="Cambria" w:hAnsi="Cambria"/>
      <w:sz w:val="20"/>
      <w:szCs w:val="20"/>
    </w:rPr>
  </w:style>
  <w:style w:type="paragraph" w:styleId="TOC6">
    <w:name w:val="toc 6"/>
    <w:basedOn w:val="Normal"/>
    <w:next w:val="Normal"/>
    <w:autoRedefine/>
    <w:uiPriority w:val="39"/>
    <w:rsid w:val="00BD0A14"/>
    <w:pPr>
      <w:ind w:left="1200"/>
      <w:jc w:val="left"/>
    </w:pPr>
    <w:rPr>
      <w:rFonts w:ascii="Cambria" w:hAnsi="Cambria"/>
      <w:sz w:val="20"/>
      <w:szCs w:val="20"/>
    </w:rPr>
  </w:style>
  <w:style w:type="paragraph" w:styleId="TOC7">
    <w:name w:val="toc 7"/>
    <w:basedOn w:val="Normal"/>
    <w:next w:val="Normal"/>
    <w:autoRedefine/>
    <w:uiPriority w:val="39"/>
    <w:rsid w:val="00BD0A14"/>
    <w:pPr>
      <w:ind w:left="1440"/>
      <w:jc w:val="left"/>
    </w:pPr>
    <w:rPr>
      <w:rFonts w:ascii="Cambria" w:hAnsi="Cambria"/>
      <w:sz w:val="20"/>
      <w:szCs w:val="20"/>
    </w:rPr>
  </w:style>
  <w:style w:type="paragraph" w:styleId="TOC8">
    <w:name w:val="toc 8"/>
    <w:basedOn w:val="Normal"/>
    <w:next w:val="Normal"/>
    <w:autoRedefine/>
    <w:uiPriority w:val="39"/>
    <w:rsid w:val="00BD0A14"/>
    <w:pPr>
      <w:ind w:left="1680"/>
      <w:jc w:val="left"/>
    </w:pPr>
    <w:rPr>
      <w:rFonts w:ascii="Cambria" w:hAnsi="Cambria"/>
      <w:sz w:val="20"/>
      <w:szCs w:val="20"/>
    </w:rPr>
  </w:style>
  <w:style w:type="paragraph" w:styleId="TOC9">
    <w:name w:val="toc 9"/>
    <w:basedOn w:val="Normal"/>
    <w:next w:val="Normal"/>
    <w:autoRedefine/>
    <w:uiPriority w:val="39"/>
    <w:rsid w:val="00BD0A14"/>
    <w:pPr>
      <w:ind w:left="1920"/>
      <w:jc w:val="left"/>
    </w:pPr>
    <w:rPr>
      <w:rFonts w:ascii="Cambria" w:hAnsi="Cambria"/>
      <w:sz w:val="20"/>
      <w:szCs w:val="20"/>
    </w:rPr>
  </w:style>
  <w:style w:type="character" w:customStyle="1" w:styleId="CharChar">
    <w:name w:val="Char Char"/>
    <w:uiPriority w:val="99"/>
    <w:rsid w:val="00572FB1"/>
    <w:rPr>
      <w:rFonts w:cs="Times New Roman"/>
      <w:sz w:val="24"/>
      <w:lang w:val="en-AU" w:eastAsia="en-US" w:bidi="ar-SA"/>
    </w:rPr>
  </w:style>
  <w:style w:type="table" w:customStyle="1" w:styleId="TableGrid1">
    <w:name w:val="Table Grid1"/>
    <w:basedOn w:val="TableNormal"/>
    <w:next w:val="TableGrid"/>
    <w:semiHidden/>
    <w:rsid w:val="006038FC"/>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semiHidden/>
    <w:rsid w:val="006038FC"/>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semiHidden/>
    <w:rsid w:val="006038FC"/>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CharCharCharCharChar">
    <w:name w:val="Heading 3 Char Char Char Char Char Char Char Char"/>
    <w:rsid w:val="00F651EA"/>
    <w:rPr>
      <w:rFonts w:ascii="FranklinGothic" w:hAnsi="FranklinGothic"/>
      <w:b/>
      <w:i/>
      <w:smallCaps/>
      <w:sz w:val="24"/>
      <w:lang w:val="en-AU" w:eastAsia="en-US" w:bidi="ar-SA"/>
    </w:rPr>
  </w:style>
  <w:style w:type="paragraph" w:styleId="BalloonText">
    <w:name w:val="Balloon Text"/>
    <w:basedOn w:val="Normal"/>
    <w:link w:val="BalloonTextChar"/>
    <w:uiPriority w:val="99"/>
    <w:semiHidden/>
    <w:unhideWhenUsed/>
    <w:rsid w:val="008A1AFE"/>
    <w:rPr>
      <w:rFonts w:ascii="Tahoma" w:hAnsi="Tahoma"/>
      <w:sz w:val="16"/>
      <w:szCs w:val="16"/>
      <w:lang w:val="x-none"/>
    </w:rPr>
  </w:style>
  <w:style w:type="paragraph" w:customStyle="1" w:styleId="Heading-2">
    <w:name w:val="Heading-2"/>
    <w:basedOn w:val="Heading2"/>
    <w:rsid w:val="00A85A7F"/>
    <w:pPr>
      <w:ind w:right="11"/>
    </w:pPr>
    <w:rPr>
      <w:szCs w:val="20"/>
    </w:rPr>
  </w:style>
  <w:style w:type="character" w:customStyle="1" w:styleId="BalloonTextChar">
    <w:name w:val="Balloon Text Char"/>
    <w:link w:val="BalloonText"/>
    <w:uiPriority w:val="99"/>
    <w:semiHidden/>
    <w:rsid w:val="008A1AFE"/>
    <w:rPr>
      <w:rFonts w:ascii="Tahoma" w:hAnsi="Tahoma" w:cs="Tahoma"/>
      <w:sz w:val="16"/>
      <w:szCs w:val="16"/>
      <w:lang w:eastAsia="en-US"/>
    </w:rPr>
  </w:style>
  <w:style w:type="paragraph" w:customStyle="1" w:styleId="Bullet">
    <w:name w:val="Bullet"/>
    <w:aliases w:val="b"/>
    <w:basedOn w:val="Normal"/>
    <w:link w:val="BulletChar"/>
    <w:uiPriority w:val="99"/>
    <w:rsid w:val="008A1AFE"/>
    <w:pPr>
      <w:numPr>
        <w:numId w:val="2"/>
      </w:numPr>
      <w:jc w:val="left"/>
    </w:pPr>
    <w:rPr>
      <w:rFonts w:ascii="Times New Roman" w:eastAsia="Calibri" w:hAnsi="Times New Roman"/>
      <w:sz w:val="26"/>
      <w:szCs w:val="22"/>
      <w:lang w:val="en-US"/>
    </w:rPr>
  </w:style>
  <w:style w:type="character" w:customStyle="1" w:styleId="BulletChar">
    <w:name w:val="Bullet Char"/>
    <w:link w:val="Bullet"/>
    <w:uiPriority w:val="99"/>
    <w:locked/>
    <w:rsid w:val="008A1AFE"/>
    <w:rPr>
      <w:rFonts w:eastAsia="Calibri"/>
      <w:sz w:val="26"/>
      <w:szCs w:val="22"/>
      <w:lang w:val="en-US" w:eastAsia="en-US"/>
    </w:rPr>
  </w:style>
  <w:style w:type="paragraph" w:customStyle="1" w:styleId="Dash">
    <w:name w:val="Dash"/>
    <w:basedOn w:val="Normal"/>
    <w:uiPriority w:val="99"/>
    <w:rsid w:val="008A1AFE"/>
    <w:pPr>
      <w:numPr>
        <w:ilvl w:val="1"/>
        <w:numId w:val="2"/>
      </w:numPr>
      <w:jc w:val="left"/>
    </w:pPr>
    <w:rPr>
      <w:rFonts w:ascii="Times New Roman" w:eastAsia="Calibri" w:hAnsi="Times New Roman"/>
      <w:sz w:val="26"/>
      <w:szCs w:val="22"/>
      <w:lang w:val="en-US"/>
    </w:rPr>
  </w:style>
  <w:style w:type="paragraph" w:customStyle="1" w:styleId="DoubleDot">
    <w:name w:val="Double Dot"/>
    <w:basedOn w:val="Normal"/>
    <w:uiPriority w:val="99"/>
    <w:rsid w:val="008A1AFE"/>
    <w:pPr>
      <w:numPr>
        <w:ilvl w:val="2"/>
        <w:numId w:val="2"/>
      </w:numPr>
      <w:jc w:val="left"/>
    </w:pPr>
    <w:rPr>
      <w:rFonts w:ascii="Times New Roman" w:eastAsia="Calibri" w:hAnsi="Times New Roman"/>
      <w:sz w:val="26"/>
      <w:szCs w:val="22"/>
      <w:lang w:val="en-US"/>
    </w:rPr>
  </w:style>
  <w:style w:type="paragraph" w:styleId="BodyText">
    <w:name w:val="Body Text"/>
    <w:basedOn w:val="Normal"/>
    <w:link w:val="BodyTextChar"/>
    <w:rsid w:val="00342CDA"/>
    <w:pPr>
      <w:spacing w:after="120"/>
    </w:pPr>
    <w:rPr>
      <w:lang w:val="x-none"/>
    </w:rPr>
  </w:style>
  <w:style w:type="character" w:customStyle="1" w:styleId="BodyTextChar">
    <w:name w:val="Body Text Char"/>
    <w:link w:val="BodyText"/>
    <w:rsid w:val="00342CDA"/>
    <w:rPr>
      <w:rFonts w:ascii="Arial Narrow" w:hAnsi="Arial Narrow"/>
      <w:sz w:val="24"/>
      <w:szCs w:val="24"/>
      <w:lang w:eastAsia="en-US"/>
    </w:rPr>
  </w:style>
  <w:style w:type="character" w:customStyle="1" w:styleId="IntenseEmphasis1">
    <w:name w:val="Intense Emphasis1"/>
    <w:uiPriority w:val="21"/>
    <w:qFormat/>
    <w:rsid w:val="00DE1763"/>
    <w:rPr>
      <w:b/>
      <w:bCs/>
      <w:i/>
      <w:iCs/>
      <w:color w:val="4F81BD"/>
    </w:rPr>
  </w:style>
  <w:style w:type="paragraph" w:customStyle="1" w:styleId="ColorfulGrid-Accent11">
    <w:name w:val="Colorful Grid - Accent 11"/>
    <w:aliases w:val="Box"/>
    <w:basedOn w:val="Normal"/>
    <w:next w:val="Normal"/>
    <w:link w:val="ColorfulGrid-Accent1Char"/>
    <w:uiPriority w:val="29"/>
    <w:qFormat/>
    <w:rsid w:val="003A2A5A"/>
    <w:pPr>
      <w:spacing w:before="120"/>
      <w:jc w:val="left"/>
    </w:pPr>
    <w:rPr>
      <w:rFonts w:eastAsia="Calibri"/>
      <w:i/>
      <w:iCs/>
      <w:color w:val="17365D"/>
      <w:lang w:val="x-none" w:eastAsia="x-none"/>
    </w:rPr>
  </w:style>
  <w:style w:type="character" w:customStyle="1" w:styleId="ColorfulGrid-Accent1Char">
    <w:name w:val="Colorful Grid - Accent 1 Char"/>
    <w:aliases w:val="Box Char"/>
    <w:link w:val="ColorfulGrid-Accent11"/>
    <w:uiPriority w:val="29"/>
    <w:rsid w:val="003A2A5A"/>
    <w:rPr>
      <w:rFonts w:ascii="Arial Narrow" w:eastAsia="Calibri" w:hAnsi="Arial Narrow"/>
      <w:i/>
      <w:iCs/>
      <w:color w:val="17365D"/>
      <w:sz w:val="24"/>
      <w:szCs w:val="24"/>
    </w:rPr>
  </w:style>
  <w:style w:type="paragraph" w:customStyle="1" w:styleId="Body1">
    <w:name w:val="Body 1"/>
    <w:rsid w:val="000528B9"/>
    <w:pPr>
      <w:spacing w:line="360" w:lineRule="atLeast"/>
      <w:jc w:val="both"/>
      <w:outlineLvl w:val="0"/>
    </w:pPr>
    <w:rPr>
      <w:rFonts w:ascii="Helvetica" w:eastAsia="Arial Unicode MS" w:hAnsi="Helvetica"/>
      <w:color w:val="000000"/>
      <w:sz w:val="24"/>
      <w:szCs w:val="24"/>
      <w:u w:color="000000"/>
      <w:lang w:eastAsia="en-US"/>
    </w:rPr>
  </w:style>
  <w:style w:type="character" w:styleId="CommentReference">
    <w:name w:val="annotation reference"/>
    <w:uiPriority w:val="99"/>
    <w:semiHidden/>
    <w:unhideWhenUsed/>
    <w:rsid w:val="003F764E"/>
    <w:rPr>
      <w:sz w:val="16"/>
      <w:szCs w:val="16"/>
    </w:rPr>
  </w:style>
  <w:style w:type="paragraph" w:styleId="CommentText">
    <w:name w:val="annotation text"/>
    <w:basedOn w:val="Normal"/>
    <w:link w:val="CommentTextChar"/>
    <w:uiPriority w:val="99"/>
    <w:semiHidden/>
    <w:unhideWhenUsed/>
    <w:rsid w:val="003F764E"/>
    <w:pPr>
      <w:spacing w:after="200"/>
      <w:jc w:val="left"/>
    </w:pPr>
    <w:rPr>
      <w:rFonts w:ascii="Calibri" w:eastAsia="Calibri" w:hAnsi="Calibri"/>
      <w:sz w:val="20"/>
      <w:szCs w:val="20"/>
      <w:lang w:val="x-none"/>
    </w:rPr>
  </w:style>
  <w:style w:type="character" w:customStyle="1" w:styleId="CommentTextChar">
    <w:name w:val="Comment Text Char"/>
    <w:link w:val="CommentText"/>
    <w:uiPriority w:val="99"/>
    <w:semiHidden/>
    <w:rsid w:val="003F764E"/>
    <w:rPr>
      <w:rFonts w:ascii="Calibri" w:eastAsia="Calibri" w:hAnsi="Calibri" w:cs="Times New Roman"/>
      <w:lang w:eastAsia="en-US"/>
    </w:rPr>
  </w:style>
  <w:style w:type="paragraph" w:customStyle="1" w:styleId="Heading3new">
    <w:name w:val="Heading 3 new"/>
    <w:basedOn w:val="Normal"/>
    <w:qFormat/>
    <w:rsid w:val="002B1C1A"/>
    <w:pPr>
      <w:spacing w:after="120"/>
    </w:pPr>
    <w:rPr>
      <w:rFonts w:eastAsia="MS Gothic"/>
      <w:b/>
      <w:smallCaps/>
      <w:spacing w:val="5"/>
      <w:kern w:val="28"/>
    </w:rPr>
  </w:style>
  <w:style w:type="paragraph" w:customStyle="1" w:styleId="QuoteNBN">
    <w:name w:val="Quote NBN"/>
    <w:basedOn w:val="Normal"/>
    <w:autoRedefine/>
    <w:qFormat/>
    <w:rsid w:val="003D7D49"/>
    <w:pPr>
      <w:spacing w:before="120"/>
      <w:ind w:left="567"/>
    </w:pPr>
    <w:rPr>
      <w:i/>
    </w:rPr>
  </w:style>
  <w:style w:type="paragraph" w:customStyle="1" w:styleId="Style3">
    <w:name w:val="Style3"/>
    <w:basedOn w:val="Heading3"/>
    <w:link w:val="Style3Char"/>
    <w:uiPriority w:val="99"/>
    <w:rsid w:val="003A0ECF"/>
    <w:pPr>
      <w:spacing w:line="360" w:lineRule="atLeast"/>
    </w:pPr>
    <w:rPr>
      <w:rFonts w:ascii="Arial Narrow" w:hAnsi="Arial Narrow"/>
      <w:smallCaps/>
      <w:color w:val="auto"/>
      <w:sz w:val="24"/>
      <w:szCs w:val="26"/>
      <w:lang w:eastAsia="en-US"/>
    </w:rPr>
  </w:style>
  <w:style w:type="character" w:customStyle="1" w:styleId="Style3Char">
    <w:name w:val="Style3 Char"/>
    <w:link w:val="Style3"/>
    <w:uiPriority w:val="99"/>
    <w:locked/>
    <w:rsid w:val="003A0ECF"/>
    <w:rPr>
      <w:rFonts w:ascii="Arial Narrow" w:hAnsi="Arial Narrow" w:cs="Arial"/>
      <w:b/>
      <w:bCs/>
      <w:smallCaps/>
      <w:sz w:val="24"/>
      <w:szCs w:val="26"/>
      <w:lang w:eastAsia="en-US"/>
    </w:rPr>
  </w:style>
  <w:style w:type="paragraph" w:customStyle="1" w:styleId="listbulletnew">
    <w:name w:val="list bullet (new)"/>
    <w:basedOn w:val="ColorfulList-Accent11"/>
    <w:link w:val="listbulletnewChar"/>
    <w:qFormat/>
    <w:rsid w:val="008012C4"/>
    <w:pPr>
      <w:tabs>
        <w:tab w:val="left" w:pos="567"/>
      </w:tabs>
      <w:spacing w:before="240"/>
    </w:pPr>
  </w:style>
  <w:style w:type="character" w:customStyle="1" w:styleId="listbulletnewChar">
    <w:name w:val="list bullet (new) Char"/>
    <w:link w:val="listbulletnew"/>
    <w:rsid w:val="008012C4"/>
    <w:rPr>
      <w:rFonts w:ascii="Arial Narrow" w:hAnsi="Arial Narrow"/>
      <w:sz w:val="24"/>
      <w:szCs w:val="24"/>
      <w:lang w:val="x-none" w:eastAsia="en-US"/>
    </w:rPr>
  </w:style>
  <w:style w:type="table" w:customStyle="1" w:styleId="TableGrid4">
    <w:name w:val="Table Grid4"/>
    <w:basedOn w:val="TableNormal"/>
    <w:next w:val="TableGrid"/>
    <w:uiPriority w:val="59"/>
    <w:rsid w:val="0024087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0023BE"/>
    <w:pPr>
      <w:spacing w:after="0" w:line="240" w:lineRule="auto"/>
      <w:jc w:val="both"/>
    </w:pPr>
    <w:rPr>
      <w:rFonts w:ascii="Arial Narrow" w:hAnsi="Arial Narrow"/>
      <w:b/>
      <w:bCs/>
    </w:rPr>
  </w:style>
  <w:style w:type="character" w:customStyle="1" w:styleId="CommentSubjectChar">
    <w:name w:val="Comment Subject Char"/>
    <w:link w:val="CommentSubject"/>
    <w:uiPriority w:val="99"/>
    <w:rsid w:val="000023BE"/>
    <w:rPr>
      <w:rFonts w:ascii="Arial Narrow" w:eastAsia="Calibri" w:hAnsi="Arial Narrow" w:cs="Times New Roman"/>
      <w:b/>
      <w:bCs/>
      <w:sz w:val="20"/>
      <w:szCs w:val="20"/>
      <w:lang w:eastAsia="en-US"/>
    </w:rPr>
  </w:style>
  <w:style w:type="paragraph" w:customStyle="1" w:styleId="ColorfulShading-Accent11">
    <w:name w:val="Colorful Shading - Accent 11"/>
    <w:hidden/>
    <w:rsid w:val="000023BE"/>
    <w:rPr>
      <w:rFonts w:ascii="Arial Narrow" w:hAnsi="Arial Narrow"/>
      <w:sz w:val="24"/>
      <w:szCs w:val="24"/>
      <w:lang w:eastAsia="en-US"/>
    </w:rPr>
  </w:style>
  <w:style w:type="paragraph" w:customStyle="1" w:styleId="HRLetterBody">
    <w:name w:val="HRLetterBody"/>
    <w:uiPriority w:val="99"/>
    <w:rsid w:val="004E234B"/>
    <w:pPr>
      <w:spacing w:after="240"/>
    </w:pPr>
    <w:rPr>
      <w:rFonts w:ascii="Arial Narrow" w:eastAsia="Cambria" w:hAnsi="Arial Narrow" w:cs="Arial Narrow"/>
      <w:sz w:val="23"/>
      <w:szCs w:val="23"/>
    </w:rPr>
  </w:style>
  <w:style w:type="paragraph" w:customStyle="1" w:styleId="HRLet1">
    <w:name w:val="HRLet1"/>
    <w:uiPriority w:val="99"/>
    <w:rsid w:val="00863600"/>
    <w:pPr>
      <w:numPr>
        <w:numId w:val="3"/>
      </w:numPr>
      <w:spacing w:after="240"/>
    </w:pPr>
    <w:rPr>
      <w:rFonts w:ascii="Arial Narrow" w:eastAsia="Cambria" w:hAnsi="Arial Narrow" w:cs="Arial Narrow"/>
      <w:sz w:val="23"/>
      <w:szCs w:val="23"/>
    </w:rPr>
  </w:style>
  <w:style w:type="paragraph" w:customStyle="1" w:styleId="HRLet2">
    <w:name w:val="HRLet2"/>
    <w:uiPriority w:val="99"/>
    <w:rsid w:val="00863600"/>
    <w:pPr>
      <w:numPr>
        <w:ilvl w:val="1"/>
        <w:numId w:val="3"/>
      </w:numPr>
      <w:spacing w:after="240"/>
    </w:pPr>
    <w:rPr>
      <w:rFonts w:ascii="Arial Narrow" w:eastAsia="Cambria" w:hAnsi="Arial Narrow" w:cs="Arial Narrow"/>
      <w:sz w:val="23"/>
      <w:szCs w:val="23"/>
    </w:rPr>
  </w:style>
  <w:style w:type="paragraph" w:customStyle="1" w:styleId="HRLet3">
    <w:name w:val="HRLet3"/>
    <w:uiPriority w:val="99"/>
    <w:rsid w:val="00863600"/>
    <w:pPr>
      <w:numPr>
        <w:ilvl w:val="2"/>
        <w:numId w:val="3"/>
      </w:numPr>
      <w:spacing w:after="240"/>
    </w:pPr>
    <w:rPr>
      <w:rFonts w:ascii="Arial Narrow" w:eastAsia="Cambria" w:hAnsi="Arial Narrow" w:cs="Arial Narrow"/>
      <w:sz w:val="23"/>
      <w:szCs w:val="23"/>
    </w:rPr>
  </w:style>
  <w:style w:type="paragraph" w:customStyle="1" w:styleId="HRLet4">
    <w:name w:val="HRLet4"/>
    <w:uiPriority w:val="99"/>
    <w:rsid w:val="00863600"/>
    <w:pPr>
      <w:numPr>
        <w:ilvl w:val="3"/>
        <w:numId w:val="3"/>
      </w:numPr>
      <w:spacing w:after="240"/>
    </w:pPr>
    <w:rPr>
      <w:rFonts w:ascii="Arial Narrow" w:eastAsia="Cambria" w:hAnsi="Arial Narrow" w:cs="Arial Narrow"/>
      <w:sz w:val="23"/>
      <w:szCs w:val="23"/>
    </w:rPr>
  </w:style>
  <w:style w:type="character" w:customStyle="1" w:styleId="ColorfulList-Accent1Char">
    <w:name w:val="Colorful List - Accent 1 Char"/>
    <w:link w:val="ColorfulList-Accent11"/>
    <w:uiPriority w:val="99"/>
    <w:locked/>
    <w:rsid w:val="00424C6C"/>
    <w:rPr>
      <w:rFonts w:ascii="Arial Narrow" w:hAnsi="Arial Narrow"/>
      <w:sz w:val="24"/>
      <w:szCs w:val="24"/>
      <w:lang w:val="x-none" w:eastAsia="en-US"/>
    </w:rPr>
  </w:style>
  <w:style w:type="paragraph" w:customStyle="1" w:styleId="NoSpacing1">
    <w:name w:val="No Spacing1"/>
    <w:uiPriority w:val="1"/>
    <w:qFormat/>
    <w:rsid w:val="006F1A06"/>
    <w:rPr>
      <w:rFonts w:ascii="Calibri" w:eastAsia="Calibri" w:hAnsi="Calibri"/>
      <w:sz w:val="22"/>
      <w:szCs w:val="22"/>
      <w:lang w:val="en-US" w:eastAsia="en-US"/>
    </w:rPr>
  </w:style>
  <w:style w:type="paragraph" w:customStyle="1" w:styleId="Text">
    <w:name w:val="Text"/>
    <w:basedOn w:val="Normal"/>
    <w:rsid w:val="006F1A06"/>
    <w:pPr>
      <w:keepLines/>
      <w:spacing w:after="180" w:line="280" w:lineRule="atLeast"/>
      <w:ind w:right="374"/>
    </w:pPr>
    <w:rPr>
      <w:rFonts w:ascii="Times New Roman" w:hAnsi="Times New Roman"/>
      <w:sz w:val="22"/>
      <w:szCs w:val="20"/>
    </w:rPr>
  </w:style>
  <w:style w:type="character" w:customStyle="1" w:styleId="SubtleReference1">
    <w:name w:val="Subtle Reference1"/>
    <w:uiPriority w:val="31"/>
    <w:qFormat/>
    <w:rsid w:val="006F1A06"/>
    <w:rPr>
      <w:smallCaps/>
      <w:color w:val="C0504D"/>
      <w:u w:val="single"/>
    </w:rPr>
  </w:style>
  <w:style w:type="paragraph" w:customStyle="1" w:styleId="Default">
    <w:name w:val="Default"/>
    <w:rsid w:val="00ED5702"/>
    <w:pPr>
      <w:autoSpaceDE w:val="0"/>
      <w:autoSpaceDN w:val="0"/>
      <w:adjustRightInd w:val="0"/>
    </w:pPr>
    <w:rPr>
      <w:rFonts w:ascii="Calibri" w:hAnsi="Calibri" w:cs="Calibri"/>
      <w:color w:val="000000"/>
      <w:sz w:val="24"/>
      <w:szCs w:val="24"/>
    </w:rPr>
  </w:style>
  <w:style w:type="paragraph" w:customStyle="1" w:styleId="ScheduleL1">
    <w:name w:val="Schedule L1"/>
    <w:basedOn w:val="Normal"/>
    <w:next w:val="Normal"/>
    <w:qFormat/>
    <w:rsid w:val="00ED5702"/>
    <w:pPr>
      <w:numPr>
        <w:numId w:val="5"/>
      </w:numPr>
      <w:pBdr>
        <w:bottom w:val="single" w:sz="4" w:space="1" w:color="auto"/>
      </w:pBdr>
      <w:spacing w:before="140" w:after="480" w:line="480" w:lineRule="exact"/>
      <w:jc w:val="left"/>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qFormat/>
    <w:rsid w:val="00ED5702"/>
    <w:pPr>
      <w:keepNext/>
      <w:numPr>
        <w:ilvl w:val="1"/>
        <w:numId w:val="5"/>
      </w:numPr>
      <w:spacing w:before="280" w:after="140" w:line="280" w:lineRule="atLeast"/>
      <w:jc w:val="left"/>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uiPriority w:val="99"/>
    <w:qFormat/>
    <w:rsid w:val="00ED5702"/>
    <w:pPr>
      <w:keepNext/>
      <w:numPr>
        <w:ilvl w:val="2"/>
        <w:numId w:val="5"/>
      </w:numPr>
      <w:spacing w:before="60" w:after="60" w:line="280" w:lineRule="atLeast"/>
      <w:jc w:val="left"/>
      <w:outlineLvl w:val="2"/>
    </w:pPr>
    <w:rPr>
      <w:rFonts w:ascii="Arial" w:hAnsi="Arial" w:cs="Angsana New"/>
      <w:b/>
      <w:bCs/>
      <w:w w:val="95"/>
      <w:lang w:eastAsia="zh-CN" w:bidi="th-TH"/>
    </w:rPr>
  </w:style>
  <w:style w:type="paragraph" w:customStyle="1" w:styleId="ScheduleL4">
    <w:name w:val="Schedule L4"/>
    <w:basedOn w:val="Normal"/>
    <w:uiPriority w:val="99"/>
    <w:qFormat/>
    <w:rsid w:val="00ED5702"/>
    <w:pPr>
      <w:numPr>
        <w:ilvl w:val="3"/>
        <w:numId w:val="5"/>
      </w:numPr>
      <w:spacing w:after="140" w:line="280" w:lineRule="atLeast"/>
      <w:jc w:val="left"/>
      <w:outlineLvl w:val="3"/>
    </w:pPr>
    <w:rPr>
      <w:rFonts w:ascii="Arial" w:hAnsi="Arial" w:cs="Angsana New"/>
      <w:sz w:val="22"/>
      <w:szCs w:val="22"/>
      <w:lang w:eastAsia="zh-CN" w:bidi="th-TH"/>
    </w:rPr>
  </w:style>
  <w:style w:type="paragraph" w:customStyle="1" w:styleId="ScheduleL5">
    <w:name w:val="Schedule L5"/>
    <w:basedOn w:val="Normal"/>
    <w:uiPriority w:val="99"/>
    <w:qFormat/>
    <w:rsid w:val="00ED5702"/>
    <w:pPr>
      <w:numPr>
        <w:ilvl w:val="4"/>
        <w:numId w:val="5"/>
      </w:numPr>
      <w:spacing w:after="140" w:line="280" w:lineRule="atLeast"/>
      <w:jc w:val="left"/>
      <w:outlineLvl w:val="4"/>
    </w:pPr>
    <w:rPr>
      <w:rFonts w:ascii="Arial" w:hAnsi="Arial" w:cs="Angsana New"/>
      <w:sz w:val="22"/>
      <w:szCs w:val="22"/>
      <w:lang w:eastAsia="zh-CN" w:bidi="th-TH"/>
    </w:rPr>
  </w:style>
  <w:style w:type="paragraph" w:customStyle="1" w:styleId="ScheduleL6">
    <w:name w:val="Schedule L6"/>
    <w:basedOn w:val="Normal"/>
    <w:uiPriority w:val="99"/>
    <w:qFormat/>
    <w:rsid w:val="00ED5702"/>
    <w:pPr>
      <w:numPr>
        <w:ilvl w:val="5"/>
        <w:numId w:val="5"/>
      </w:numPr>
      <w:spacing w:after="140" w:line="280" w:lineRule="atLeast"/>
      <w:jc w:val="left"/>
      <w:outlineLvl w:val="5"/>
    </w:pPr>
    <w:rPr>
      <w:rFonts w:ascii="Arial" w:hAnsi="Arial" w:cs="Angsana New"/>
      <w:sz w:val="22"/>
      <w:szCs w:val="22"/>
      <w:lang w:eastAsia="zh-CN" w:bidi="th-TH"/>
    </w:rPr>
  </w:style>
  <w:style w:type="numbering" w:customStyle="1" w:styleId="Schedule">
    <w:name w:val="Schedule"/>
    <w:rsid w:val="00ED5702"/>
    <w:pPr>
      <w:numPr>
        <w:numId w:val="4"/>
      </w:numPr>
    </w:pPr>
  </w:style>
  <w:style w:type="paragraph" w:customStyle="1" w:styleId="Level1">
    <w:name w:val="Level 1."/>
    <w:basedOn w:val="Normal"/>
    <w:next w:val="Normal"/>
    <w:rsid w:val="00ED5702"/>
    <w:pPr>
      <w:numPr>
        <w:numId w:val="6"/>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jc w:val="left"/>
      <w:outlineLvl w:val="1"/>
    </w:pPr>
    <w:rPr>
      <w:rFonts w:ascii="Arial" w:hAnsi="Arial"/>
      <w:color w:val="000000"/>
      <w:sz w:val="21"/>
      <w:szCs w:val="20"/>
    </w:rPr>
  </w:style>
  <w:style w:type="paragraph" w:customStyle="1" w:styleId="Level11">
    <w:name w:val="Level 1.1"/>
    <w:basedOn w:val="Normal"/>
    <w:next w:val="Normal"/>
    <w:rsid w:val="00ED5702"/>
    <w:pPr>
      <w:numPr>
        <w:ilvl w:val="1"/>
        <w:numId w:val="6"/>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jc w:val="left"/>
      <w:outlineLvl w:val="2"/>
    </w:pPr>
    <w:rPr>
      <w:rFonts w:ascii="Arial" w:hAnsi="Arial"/>
      <w:color w:val="000000"/>
      <w:sz w:val="21"/>
      <w:szCs w:val="20"/>
    </w:rPr>
  </w:style>
  <w:style w:type="paragraph" w:customStyle="1" w:styleId="Levela">
    <w:name w:val="Level (a)"/>
    <w:basedOn w:val="Normal"/>
    <w:next w:val="Normal"/>
    <w:rsid w:val="00ED5702"/>
    <w:pPr>
      <w:numPr>
        <w:ilvl w:val="2"/>
        <w:numId w:val="6"/>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jc w:val="left"/>
      <w:outlineLvl w:val="3"/>
    </w:pPr>
    <w:rPr>
      <w:rFonts w:ascii="Arial" w:hAnsi="Arial"/>
      <w:color w:val="000000"/>
      <w:sz w:val="21"/>
      <w:szCs w:val="20"/>
    </w:rPr>
  </w:style>
  <w:style w:type="paragraph" w:customStyle="1" w:styleId="LevelA0">
    <w:name w:val="Level(A)"/>
    <w:basedOn w:val="Normal"/>
    <w:next w:val="Normal"/>
    <w:rsid w:val="00ED5702"/>
    <w:pPr>
      <w:numPr>
        <w:ilvl w:val="4"/>
        <w:numId w:val="6"/>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jc w:val="left"/>
      <w:outlineLvl w:val="5"/>
    </w:pPr>
    <w:rPr>
      <w:rFonts w:ascii="Arial" w:hAnsi="Arial"/>
      <w:color w:val="000000"/>
      <w:sz w:val="21"/>
      <w:szCs w:val="20"/>
    </w:rPr>
  </w:style>
  <w:style w:type="paragraph" w:customStyle="1" w:styleId="LevelI">
    <w:name w:val="Level(I)"/>
    <w:basedOn w:val="Normal"/>
    <w:next w:val="Normal"/>
    <w:rsid w:val="00ED5702"/>
    <w:pPr>
      <w:numPr>
        <w:ilvl w:val="5"/>
        <w:numId w:val="6"/>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jc w:val="left"/>
      <w:outlineLvl w:val="6"/>
    </w:pPr>
    <w:rPr>
      <w:rFonts w:ascii="Arial" w:hAnsi="Arial"/>
      <w:color w:val="000000"/>
      <w:sz w:val="21"/>
      <w:szCs w:val="20"/>
    </w:rPr>
  </w:style>
  <w:style w:type="paragraph" w:customStyle="1" w:styleId="MEBasic1">
    <w:name w:val="ME Basic 1"/>
    <w:basedOn w:val="Normal"/>
    <w:uiPriority w:val="99"/>
    <w:rsid w:val="00673178"/>
    <w:pPr>
      <w:numPr>
        <w:numId w:val="7"/>
      </w:numPr>
      <w:spacing w:after="140"/>
      <w:jc w:val="left"/>
    </w:pPr>
    <w:rPr>
      <w:rFonts w:ascii="Calibri" w:hAnsi="Calibri"/>
      <w:sz w:val="22"/>
      <w:szCs w:val="22"/>
      <w:lang w:val="en-US"/>
    </w:rPr>
  </w:style>
  <w:style w:type="paragraph" w:customStyle="1" w:styleId="MEBasic2">
    <w:name w:val="ME Basic 2"/>
    <w:basedOn w:val="Normal"/>
    <w:uiPriority w:val="99"/>
    <w:rsid w:val="00673178"/>
    <w:pPr>
      <w:numPr>
        <w:ilvl w:val="1"/>
        <w:numId w:val="7"/>
      </w:numPr>
      <w:spacing w:after="140"/>
      <w:jc w:val="left"/>
    </w:pPr>
    <w:rPr>
      <w:sz w:val="22"/>
      <w:szCs w:val="22"/>
      <w:lang w:val="en-US"/>
    </w:rPr>
  </w:style>
  <w:style w:type="paragraph" w:customStyle="1" w:styleId="MEBasic3">
    <w:name w:val="ME Basic 3"/>
    <w:basedOn w:val="Normal"/>
    <w:uiPriority w:val="99"/>
    <w:rsid w:val="00673178"/>
    <w:pPr>
      <w:numPr>
        <w:ilvl w:val="2"/>
        <w:numId w:val="7"/>
      </w:numPr>
      <w:spacing w:after="140"/>
      <w:jc w:val="left"/>
    </w:pPr>
    <w:rPr>
      <w:sz w:val="22"/>
      <w:szCs w:val="22"/>
      <w:lang w:val="en-US"/>
    </w:rPr>
  </w:style>
  <w:style w:type="paragraph" w:customStyle="1" w:styleId="MEBasic4">
    <w:name w:val="ME Basic 4"/>
    <w:basedOn w:val="Normal"/>
    <w:uiPriority w:val="99"/>
    <w:rsid w:val="00673178"/>
    <w:pPr>
      <w:numPr>
        <w:ilvl w:val="3"/>
        <w:numId w:val="7"/>
      </w:numPr>
      <w:spacing w:after="140"/>
      <w:jc w:val="left"/>
    </w:pPr>
    <w:rPr>
      <w:sz w:val="22"/>
      <w:szCs w:val="22"/>
      <w:lang w:val="en-US"/>
    </w:rPr>
  </w:style>
  <w:style w:type="paragraph" w:customStyle="1" w:styleId="MEBasic5">
    <w:name w:val="ME Basic 5"/>
    <w:basedOn w:val="Normal"/>
    <w:uiPriority w:val="99"/>
    <w:rsid w:val="00673178"/>
    <w:pPr>
      <w:numPr>
        <w:ilvl w:val="4"/>
        <w:numId w:val="7"/>
      </w:numPr>
      <w:spacing w:after="140"/>
      <w:jc w:val="left"/>
    </w:pPr>
    <w:rPr>
      <w:sz w:val="22"/>
      <w:szCs w:val="22"/>
      <w:lang w:val="en-US"/>
    </w:rPr>
  </w:style>
  <w:style w:type="paragraph" w:customStyle="1" w:styleId="PFNumLevel2">
    <w:name w:val="PF (Num) Level 2"/>
    <w:basedOn w:val="Normal"/>
    <w:rsid w:val="001E45E3"/>
    <w:pPr>
      <w:numPr>
        <w:ilvl w:val="1"/>
        <w:numId w:val="10"/>
      </w:numPr>
      <w:tabs>
        <w:tab w:val="left" w:pos="2773"/>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BulletMargin">
    <w:name w:val="PF Bullet Margin"/>
    <w:basedOn w:val="Normal"/>
    <w:rsid w:val="001E45E3"/>
    <w:pPr>
      <w:numPr>
        <w:numId w:val="8"/>
      </w:numPr>
      <w:tabs>
        <w:tab w:val="left" w:pos="1848"/>
        <w:tab w:val="left" w:pos="2773"/>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BulletLevel1">
    <w:name w:val="PF Bullet Level 1"/>
    <w:basedOn w:val="Normal"/>
    <w:rsid w:val="001E45E3"/>
    <w:pPr>
      <w:numPr>
        <w:ilvl w:val="1"/>
        <w:numId w:val="8"/>
      </w:numPr>
      <w:tabs>
        <w:tab w:val="left" w:pos="2773"/>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BulletLevel2">
    <w:name w:val="PF Bullet Level 2"/>
    <w:basedOn w:val="Normal"/>
    <w:rsid w:val="001E45E3"/>
    <w:pPr>
      <w:numPr>
        <w:ilvl w:val="2"/>
        <w:numId w:val="8"/>
      </w:numPr>
      <w:tabs>
        <w:tab w:val="left" w:pos="1848"/>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BulletLevel3">
    <w:name w:val="PF Bullet Level 3"/>
    <w:basedOn w:val="Normal"/>
    <w:rsid w:val="001E45E3"/>
    <w:pPr>
      <w:numPr>
        <w:ilvl w:val="3"/>
        <w:numId w:val="8"/>
      </w:numPr>
      <w:tabs>
        <w:tab w:val="left" w:pos="1848"/>
        <w:tab w:val="left" w:pos="2773"/>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NumLevel3">
    <w:name w:val="PF (Num) Level 3"/>
    <w:basedOn w:val="Normal"/>
    <w:rsid w:val="001E45E3"/>
    <w:pPr>
      <w:numPr>
        <w:ilvl w:val="2"/>
        <w:numId w:val="10"/>
      </w:numPr>
      <w:tabs>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NumLevel4">
    <w:name w:val="PF (Num) Level 4"/>
    <w:basedOn w:val="Normal"/>
    <w:rsid w:val="001E45E3"/>
    <w:pPr>
      <w:numPr>
        <w:ilvl w:val="3"/>
        <w:numId w:val="10"/>
      </w:numPr>
      <w:tabs>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PFNumLevel5">
    <w:name w:val="PF (Num) Level 5"/>
    <w:basedOn w:val="Normal"/>
    <w:rsid w:val="001E45E3"/>
    <w:pPr>
      <w:numPr>
        <w:ilvl w:val="4"/>
        <w:numId w:val="10"/>
      </w:numPr>
      <w:tabs>
        <w:tab w:val="left" w:pos="2773"/>
        <w:tab w:val="left" w:pos="3697"/>
        <w:tab w:val="left" w:pos="4621"/>
        <w:tab w:val="left" w:pos="5545"/>
        <w:tab w:val="left" w:pos="6469"/>
        <w:tab w:val="left" w:pos="7394"/>
        <w:tab w:val="left" w:pos="8318"/>
        <w:tab w:val="right" w:pos="8930"/>
      </w:tabs>
      <w:spacing w:before="120" w:after="120"/>
      <w:jc w:val="left"/>
    </w:pPr>
    <w:rPr>
      <w:rFonts w:ascii="Arial" w:hAnsi="Arial"/>
      <w:color w:val="000000"/>
      <w:sz w:val="21"/>
      <w:szCs w:val="20"/>
    </w:rPr>
  </w:style>
  <w:style w:type="paragraph" w:customStyle="1" w:styleId="Heading2A">
    <w:name w:val="Heading 2A"/>
    <w:basedOn w:val="Heading2"/>
    <w:next w:val="PFNumLevel2"/>
    <w:rsid w:val="001E45E3"/>
    <w:pPr>
      <w:tabs>
        <w:tab w:val="left" w:pos="1848"/>
        <w:tab w:val="left" w:pos="2773"/>
        <w:tab w:val="left" w:pos="3697"/>
        <w:tab w:val="left" w:pos="4621"/>
        <w:tab w:val="left" w:pos="5545"/>
        <w:tab w:val="left" w:pos="6469"/>
        <w:tab w:val="left" w:pos="7394"/>
        <w:tab w:val="left" w:pos="8318"/>
        <w:tab w:val="right" w:pos="8930"/>
      </w:tabs>
      <w:jc w:val="left"/>
    </w:pPr>
    <w:rPr>
      <w:rFonts w:ascii="Arial" w:hAnsi="Arial"/>
      <w:bCs/>
      <w:iCs/>
      <w:color w:val="000000"/>
      <w:sz w:val="21"/>
      <w:szCs w:val="20"/>
    </w:rPr>
  </w:style>
  <w:style w:type="paragraph" w:customStyle="1" w:styleId="Heading1A">
    <w:name w:val="Heading 1A"/>
    <w:basedOn w:val="Heading1"/>
    <w:next w:val="Heading2A"/>
    <w:rsid w:val="001E45E3"/>
    <w:pPr>
      <w:numPr>
        <w:numId w:val="10"/>
      </w:numPr>
      <w:tabs>
        <w:tab w:val="left" w:pos="1848"/>
        <w:tab w:val="left" w:pos="2773"/>
        <w:tab w:val="left" w:pos="3697"/>
        <w:tab w:val="left" w:pos="4621"/>
        <w:tab w:val="left" w:pos="5545"/>
        <w:tab w:val="left" w:pos="6469"/>
        <w:tab w:val="left" w:pos="7394"/>
        <w:tab w:val="left" w:pos="8318"/>
        <w:tab w:val="right" w:pos="8930"/>
      </w:tabs>
      <w:spacing w:before="400" w:after="120"/>
      <w:jc w:val="left"/>
    </w:pPr>
    <w:rPr>
      <w:rFonts w:ascii="Arial" w:hAnsi="Arial"/>
      <w:bCs w:val="0"/>
      <w:color w:val="000000"/>
      <w:kern w:val="28"/>
      <w:sz w:val="24"/>
      <w:szCs w:val="20"/>
    </w:rPr>
  </w:style>
  <w:style w:type="paragraph" w:customStyle="1" w:styleId="PFDashLevel3">
    <w:name w:val="PF Dash Level 3"/>
    <w:basedOn w:val="Normal"/>
    <w:rsid w:val="001E45E3"/>
    <w:pPr>
      <w:numPr>
        <w:numId w:val="9"/>
      </w:numPr>
      <w:tabs>
        <w:tab w:val="left" w:pos="924"/>
        <w:tab w:val="left" w:pos="1848"/>
        <w:tab w:val="left" w:pos="2773"/>
        <w:tab w:val="left" w:pos="4621"/>
        <w:tab w:val="left" w:pos="5545"/>
        <w:tab w:val="left" w:pos="6469"/>
        <w:tab w:val="left" w:pos="7394"/>
        <w:tab w:val="left" w:pos="8318"/>
        <w:tab w:val="right" w:pos="8930"/>
      </w:tabs>
      <w:spacing w:before="120" w:after="120"/>
      <w:jc w:val="left"/>
    </w:pPr>
    <w:rPr>
      <w:rFonts w:ascii="Arial" w:hAnsi="Arial"/>
      <w:snapToGrid w:val="0"/>
      <w:sz w:val="21"/>
      <w:szCs w:val="20"/>
    </w:rPr>
  </w:style>
  <w:style w:type="paragraph" w:customStyle="1" w:styleId="PFNumLevel6">
    <w:name w:val="PF (Num) Level 6"/>
    <w:basedOn w:val="PFNumLevel4"/>
    <w:rsid w:val="001E45E3"/>
    <w:pPr>
      <w:numPr>
        <w:ilvl w:val="5"/>
      </w:numPr>
    </w:pPr>
  </w:style>
  <w:style w:type="character" w:customStyle="1" w:styleId="StyleArial11pt">
    <w:name w:val="Style Arial 11 pt"/>
    <w:rsid w:val="001E45E3"/>
    <w:rPr>
      <w:rFonts w:ascii="Arial" w:hAnsi="Arial" w:cs="Arial"/>
      <w:b/>
      <w:sz w:val="22"/>
      <w:szCs w:val="22"/>
      <w:lang w:val="en-AU" w:eastAsia="en-US" w:bidi="ar-SA"/>
    </w:rPr>
  </w:style>
  <w:style w:type="character" w:styleId="Strong">
    <w:name w:val="Strong"/>
    <w:uiPriority w:val="22"/>
    <w:qFormat/>
    <w:rsid w:val="001E45E3"/>
    <w:rPr>
      <w:b/>
      <w:bCs/>
    </w:rPr>
  </w:style>
  <w:style w:type="paragraph" w:customStyle="1" w:styleId="Criterion">
    <w:name w:val="Criterion"/>
    <w:basedOn w:val="Heading1"/>
    <w:link w:val="CriterionChar"/>
    <w:qFormat/>
    <w:rsid w:val="001C1838"/>
  </w:style>
  <w:style w:type="character" w:customStyle="1" w:styleId="IntenseReference1">
    <w:name w:val="Intense Reference1"/>
    <w:uiPriority w:val="32"/>
    <w:qFormat/>
    <w:rsid w:val="003F7D41"/>
    <w:rPr>
      <w:b/>
      <w:bCs/>
      <w:smallCaps/>
      <w:color w:val="C0504D"/>
      <w:spacing w:val="5"/>
      <w:u w:val="single"/>
    </w:rPr>
  </w:style>
  <w:style w:type="character" w:customStyle="1" w:styleId="CriterionChar">
    <w:name w:val="Criterion Char"/>
    <w:link w:val="Criterion"/>
    <w:rsid w:val="001C1838"/>
    <w:rPr>
      <w:rFonts w:ascii="Arial Narrow" w:hAnsi="Arial Narrow" w:cs="Arial"/>
      <w:b/>
      <w:bCs/>
      <w:color w:val="E36C0A"/>
      <w:kern w:val="32"/>
      <w:sz w:val="36"/>
      <w:szCs w:val="32"/>
    </w:rPr>
  </w:style>
  <w:style w:type="paragraph" w:customStyle="1" w:styleId="TOCHeading1">
    <w:name w:val="TOC Heading1"/>
    <w:basedOn w:val="Heading1"/>
    <w:next w:val="Normal"/>
    <w:uiPriority w:val="39"/>
    <w:unhideWhenUsed/>
    <w:qFormat/>
    <w:rsid w:val="00BF2A20"/>
    <w:pPr>
      <w:keepLines/>
      <w:spacing w:before="480" w:after="0"/>
      <w:jc w:val="left"/>
      <w:outlineLvl w:val="9"/>
    </w:pPr>
    <w:rPr>
      <w:rFonts w:ascii="Calibri" w:eastAsia="MS Gothic" w:hAnsi="Calibri"/>
      <w:color w:val="365F91"/>
      <w:kern w:val="0"/>
      <w:sz w:val="28"/>
      <w:szCs w:val="28"/>
      <w:lang w:val="en-US"/>
    </w:rPr>
  </w:style>
  <w:style w:type="paragraph" w:styleId="ListParagraph">
    <w:name w:val="List Paragraph"/>
    <w:basedOn w:val="Normal"/>
    <w:qFormat/>
    <w:rsid w:val="00CB164B"/>
    <w:pPr>
      <w:ind w:left="720"/>
      <w:contextualSpacing/>
    </w:pPr>
  </w:style>
  <w:style w:type="character" w:customStyle="1" w:styleId="posttextinner">
    <w:name w:val="posttextinner"/>
    <w:rsid w:val="0056432F"/>
  </w:style>
  <w:style w:type="paragraph" w:styleId="Quote">
    <w:name w:val="Quote"/>
    <w:basedOn w:val="Normal"/>
    <w:next w:val="Normal"/>
    <w:link w:val="QuoteChar"/>
    <w:qFormat/>
    <w:rsid w:val="00DF0D10"/>
    <w:pPr>
      <w:spacing w:before="120"/>
      <w:ind w:left="567"/>
    </w:pPr>
    <w:rPr>
      <w:i/>
      <w:iCs/>
      <w:lang w:val="x-none"/>
    </w:rPr>
  </w:style>
  <w:style w:type="character" w:customStyle="1" w:styleId="QuoteChar">
    <w:name w:val="Quote Char"/>
    <w:link w:val="Quote"/>
    <w:rsid w:val="00DF0D10"/>
    <w:rPr>
      <w:rFonts w:ascii="Arial Narrow" w:hAnsi="Arial Narrow"/>
      <w:i/>
      <w:iCs/>
      <w:sz w:val="24"/>
      <w:szCs w:val="24"/>
      <w:lang w:val="x-none" w:eastAsia="en-US"/>
    </w:rPr>
  </w:style>
  <w:style w:type="table" w:customStyle="1" w:styleId="TableGrid5">
    <w:name w:val="Table Grid5"/>
    <w:basedOn w:val="TableNormal"/>
    <w:next w:val="TableGrid"/>
    <w:uiPriority w:val="59"/>
    <w:rsid w:val="00C12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Normal"/>
    <w:link w:val="NumbersChar"/>
    <w:qFormat/>
    <w:rsid w:val="008012C4"/>
    <w:pPr>
      <w:numPr>
        <w:numId w:val="13"/>
      </w:numPr>
      <w:spacing w:before="240" w:after="120"/>
    </w:pPr>
    <w:rPr>
      <w:lang w:val="x-none"/>
    </w:rPr>
  </w:style>
  <w:style w:type="paragraph" w:customStyle="1" w:styleId="Indentlist">
    <w:name w:val="Indent list"/>
    <w:basedOn w:val="listbulletnew"/>
    <w:link w:val="IndentlistChar"/>
    <w:qFormat/>
    <w:rsid w:val="009A37E0"/>
  </w:style>
  <w:style w:type="character" w:customStyle="1" w:styleId="NumbersChar">
    <w:name w:val="Numbers Char"/>
    <w:link w:val="Numbers"/>
    <w:rsid w:val="008012C4"/>
    <w:rPr>
      <w:rFonts w:ascii="Arial Narrow" w:hAnsi="Arial Narrow"/>
      <w:sz w:val="24"/>
      <w:szCs w:val="24"/>
      <w:lang w:eastAsia="en-US"/>
    </w:rPr>
  </w:style>
  <w:style w:type="character" w:customStyle="1" w:styleId="IndentlistChar">
    <w:name w:val="Indent list Char"/>
    <w:basedOn w:val="listbulletnewChar"/>
    <w:link w:val="Indentlist"/>
    <w:rsid w:val="009A37E0"/>
    <w:rPr>
      <w:rFonts w:ascii="Arial Narrow" w:hAnsi="Arial Narrow"/>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680">
      <w:bodyDiv w:val="1"/>
      <w:marLeft w:val="0"/>
      <w:marRight w:val="0"/>
      <w:marTop w:val="0"/>
      <w:marBottom w:val="0"/>
      <w:divBdr>
        <w:top w:val="none" w:sz="0" w:space="0" w:color="auto"/>
        <w:left w:val="none" w:sz="0" w:space="0" w:color="auto"/>
        <w:bottom w:val="none" w:sz="0" w:space="0" w:color="auto"/>
        <w:right w:val="none" w:sz="0" w:space="0" w:color="auto"/>
      </w:divBdr>
      <w:divsChild>
        <w:div w:id="457144292">
          <w:marLeft w:val="547"/>
          <w:marRight w:val="0"/>
          <w:marTop w:val="96"/>
          <w:marBottom w:val="0"/>
          <w:divBdr>
            <w:top w:val="none" w:sz="0" w:space="0" w:color="auto"/>
            <w:left w:val="none" w:sz="0" w:space="0" w:color="auto"/>
            <w:bottom w:val="none" w:sz="0" w:space="0" w:color="auto"/>
            <w:right w:val="none" w:sz="0" w:space="0" w:color="auto"/>
          </w:divBdr>
        </w:div>
      </w:divsChild>
    </w:div>
    <w:div w:id="54747034">
      <w:bodyDiv w:val="1"/>
      <w:marLeft w:val="0"/>
      <w:marRight w:val="0"/>
      <w:marTop w:val="0"/>
      <w:marBottom w:val="0"/>
      <w:divBdr>
        <w:top w:val="none" w:sz="0" w:space="0" w:color="auto"/>
        <w:left w:val="none" w:sz="0" w:space="0" w:color="auto"/>
        <w:bottom w:val="none" w:sz="0" w:space="0" w:color="auto"/>
        <w:right w:val="none" w:sz="0" w:space="0" w:color="auto"/>
      </w:divBdr>
      <w:divsChild>
        <w:div w:id="493692914">
          <w:marLeft w:val="547"/>
          <w:marRight w:val="0"/>
          <w:marTop w:val="96"/>
          <w:marBottom w:val="0"/>
          <w:divBdr>
            <w:top w:val="none" w:sz="0" w:space="0" w:color="auto"/>
            <w:left w:val="none" w:sz="0" w:space="0" w:color="auto"/>
            <w:bottom w:val="none" w:sz="0" w:space="0" w:color="auto"/>
            <w:right w:val="none" w:sz="0" w:space="0" w:color="auto"/>
          </w:divBdr>
        </w:div>
      </w:divsChild>
    </w:div>
    <w:div w:id="69279655">
      <w:bodyDiv w:val="1"/>
      <w:marLeft w:val="0"/>
      <w:marRight w:val="0"/>
      <w:marTop w:val="0"/>
      <w:marBottom w:val="0"/>
      <w:divBdr>
        <w:top w:val="none" w:sz="0" w:space="0" w:color="auto"/>
        <w:left w:val="none" w:sz="0" w:space="0" w:color="auto"/>
        <w:bottom w:val="none" w:sz="0" w:space="0" w:color="auto"/>
        <w:right w:val="none" w:sz="0" w:space="0" w:color="auto"/>
      </w:divBdr>
    </w:div>
    <w:div w:id="131145188">
      <w:bodyDiv w:val="1"/>
      <w:marLeft w:val="0"/>
      <w:marRight w:val="0"/>
      <w:marTop w:val="0"/>
      <w:marBottom w:val="0"/>
      <w:divBdr>
        <w:top w:val="none" w:sz="0" w:space="0" w:color="auto"/>
        <w:left w:val="none" w:sz="0" w:space="0" w:color="auto"/>
        <w:bottom w:val="none" w:sz="0" w:space="0" w:color="auto"/>
        <w:right w:val="none" w:sz="0" w:space="0" w:color="auto"/>
      </w:divBdr>
      <w:divsChild>
        <w:div w:id="1030767774">
          <w:marLeft w:val="547"/>
          <w:marRight w:val="0"/>
          <w:marTop w:val="86"/>
          <w:marBottom w:val="0"/>
          <w:divBdr>
            <w:top w:val="none" w:sz="0" w:space="0" w:color="auto"/>
            <w:left w:val="none" w:sz="0" w:space="0" w:color="auto"/>
            <w:bottom w:val="none" w:sz="0" w:space="0" w:color="auto"/>
            <w:right w:val="none" w:sz="0" w:space="0" w:color="auto"/>
          </w:divBdr>
        </w:div>
      </w:divsChild>
    </w:div>
    <w:div w:id="131213316">
      <w:bodyDiv w:val="1"/>
      <w:marLeft w:val="0"/>
      <w:marRight w:val="0"/>
      <w:marTop w:val="0"/>
      <w:marBottom w:val="0"/>
      <w:divBdr>
        <w:top w:val="none" w:sz="0" w:space="0" w:color="auto"/>
        <w:left w:val="none" w:sz="0" w:space="0" w:color="auto"/>
        <w:bottom w:val="none" w:sz="0" w:space="0" w:color="auto"/>
        <w:right w:val="none" w:sz="0" w:space="0" w:color="auto"/>
      </w:divBdr>
      <w:divsChild>
        <w:div w:id="113378124">
          <w:marLeft w:val="288"/>
          <w:marRight w:val="0"/>
          <w:marTop w:val="80"/>
          <w:marBottom w:val="0"/>
          <w:divBdr>
            <w:top w:val="none" w:sz="0" w:space="0" w:color="auto"/>
            <w:left w:val="none" w:sz="0" w:space="0" w:color="auto"/>
            <w:bottom w:val="none" w:sz="0" w:space="0" w:color="auto"/>
            <w:right w:val="none" w:sz="0" w:space="0" w:color="auto"/>
          </w:divBdr>
        </w:div>
        <w:div w:id="176506603">
          <w:marLeft w:val="288"/>
          <w:marRight w:val="0"/>
          <w:marTop w:val="80"/>
          <w:marBottom w:val="0"/>
          <w:divBdr>
            <w:top w:val="none" w:sz="0" w:space="0" w:color="auto"/>
            <w:left w:val="none" w:sz="0" w:space="0" w:color="auto"/>
            <w:bottom w:val="none" w:sz="0" w:space="0" w:color="auto"/>
            <w:right w:val="none" w:sz="0" w:space="0" w:color="auto"/>
          </w:divBdr>
        </w:div>
        <w:div w:id="296761739">
          <w:marLeft w:val="706"/>
          <w:marRight w:val="0"/>
          <w:marTop w:val="80"/>
          <w:marBottom w:val="0"/>
          <w:divBdr>
            <w:top w:val="none" w:sz="0" w:space="0" w:color="auto"/>
            <w:left w:val="none" w:sz="0" w:space="0" w:color="auto"/>
            <w:bottom w:val="none" w:sz="0" w:space="0" w:color="auto"/>
            <w:right w:val="none" w:sz="0" w:space="0" w:color="auto"/>
          </w:divBdr>
        </w:div>
        <w:div w:id="550656116">
          <w:marLeft w:val="706"/>
          <w:marRight w:val="0"/>
          <w:marTop w:val="80"/>
          <w:marBottom w:val="0"/>
          <w:divBdr>
            <w:top w:val="none" w:sz="0" w:space="0" w:color="auto"/>
            <w:left w:val="none" w:sz="0" w:space="0" w:color="auto"/>
            <w:bottom w:val="none" w:sz="0" w:space="0" w:color="auto"/>
            <w:right w:val="none" w:sz="0" w:space="0" w:color="auto"/>
          </w:divBdr>
        </w:div>
        <w:div w:id="557205664">
          <w:marLeft w:val="1008"/>
          <w:marRight w:val="0"/>
          <w:marTop w:val="80"/>
          <w:marBottom w:val="0"/>
          <w:divBdr>
            <w:top w:val="none" w:sz="0" w:space="0" w:color="auto"/>
            <w:left w:val="none" w:sz="0" w:space="0" w:color="auto"/>
            <w:bottom w:val="none" w:sz="0" w:space="0" w:color="auto"/>
            <w:right w:val="none" w:sz="0" w:space="0" w:color="auto"/>
          </w:divBdr>
        </w:div>
        <w:div w:id="578906508">
          <w:marLeft w:val="706"/>
          <w:marRight w:val="0"/>
          <w:marTop w:val="80"/>
          <w:marBottom w:val="0"/>
          <w:divBdr>
            <w:top w:val="none" w:sz="0" w:space="0" w:color="auto"/>
            <w:left w:val="none" w:sz="0" w:space="0" w:color="auto"/>
            <w:bottom w:val="none" w:sz="0" w:space="0" w:color="auto"/>
            <w:right w:val="none" w:sz="0" w:space="0" w:color="auto"/>
          </w:divBdr>
        </w:div>
        <w:div w:id="632254518">
          <w:marLeft w:val="288"/>
          <w:marRight w:val="0"/>
          <w:marTop w:val="80"/>
          <w:marBottom w:val="0"/>
          <w:divBdr>
            <w:top w:val="none" w:sz="0" w:space="0" w:color="auto"/>
            <w:left w:val="none" w:sz="0" w:space="0" w:color="auto"/>
            <w:bottom w:val="none" w:sz="0" w:space="0" w:color="auto"/>
            <w:right w:val="none" w:sz="0" w:space="0" w:color="auto"/>
          </w:divBdr>
        </w:div>
        <w:div w:id="1004361260">
          <w:marLeft w:val="288"/>
          <w:marRight w:val="0"/>
          <w:marTop w:val="80"/>
          <w:marBottom w:val="0"/>
          <w:divBdr>
            <w:top w:val="none" w:sz="0" w:space="0" w:color="auto"/>
            <w:left w:val="none" w:sz="0" w:space="0" w:color="auto"/>
            <w:bottom w:val="none" w:sz="0" w:space="0" w:color="auto"/>
            <w:right w:val="none" w:sz="0" w:space="0" w:color="auto"/>
          </w:divBdr>
        </w:div>
        <w:div w:id="1071345845">
          <w:marLeft w:val="706"/>
          <w:marRight w:val="0"/>
          <w:marTop w:val="80"/>
          <w:marBottom w:val="0"/>
          <w:divBdr>
            <w:top w:val="none" w:sz="0" w:space="0" w:color="auto"/>
            <w:left w:val="none" w:sz="0" w:space="0" w:color="auto"/>
            <w:bottom w:val="none" w:sz="0" w:space="0" w:color="auto"/>
            <w:right w:val="none" w:sz="0" w:space="0" w:color="auto"/>
          </w:divBdr>
        </w:div>
        <w:div w:id="1540050649">
          <w:marLeft w:val="706"/>
          <w:marRight w:val="0"/>
          <w:marTop w:val="80"/>
          <w:marBottom w:val="0"/>
          <w:divBdr>
            <w:top w:val="none" w:sz="0" w:space="0" w:color="auto"/>
            <w:left w:val="none" w:sz="0" w:space="0" w:color="auto"/>
            <w:bottom w:val="none" w:sz="0" w:space="0" w:color="auto"/>
            <w:right w:val="none" w:sz="0" w:space="0" w:color="auto"/>
          </w:divBdr>
        </w:div>
        <w:div w:id="1702630462">
          <w:marLeft w:val="288"/>
          <w:marRight w:val="0"/>
          <w:marTop w:val="80"/>
          <w:marBottom w:val="0"/>
          <w:divBdr>
            <w:top w:val="none" w:sz="0" w:space="0" w:color="auto"/>
            <w:left w:val="none" w:sz="0" w:space="0" w:color="auto"/>
            <w:bottom w:val="none" w:sz="0" w:space="0" w:color="auto"/>
            <w:right w:val="none" w:sz="0" w:space="0" w:color="auto"/>
          </w:divBdr>
        </w:div>
        <w:div w:id="1737581414">
          <w:marLeft w:val="1008"/>
          <w:marRight w:val="0"/>
          <w:marTop w:val="80"/>
          <w:marBottom w:val="0"/>
          <w:divBdr>
            <w:top w:val="none" w:sz="0" w:space="0" w:color="auto"/>
            <w:left w:val="none" w:sz="0" w:space="0" w:color="auto"/>
            <w:bottom w:val="none" w:sz="0" w:space="0" w:color="auto"/>
            <w:right w:val="none" w:sz="0" w:space="0" w:color="auto"/>
          </w:divBdr>
        </w:div>
        <w:div w:id="1842696973">
          <w:marLeft w:val="706"/>
          <w:marRight w:val="0"/>
          <w:marTop w:val="80"/>
          <w:marBottom w:val="0"/>
          <w:divBdr>
            <w:top w:val="none" w:sz="0" w:space="0" w:color="auto"/>
            <w:left w:val="none" w:sz="0" w:space="0" w:color="auto"/>
            <w:bottom w:val="none" w:sz="0" w:space="0" w:color="auto"/>
            <w:right w:val="none" w:sz="0" w:space="0" w:color="auto"/>
          </w:divBdr>
        </w:div>
        <w:div w:id="2095861205">
          <w:marLeft w:val="288"/>
          <w:marRight w:val="0"/>
          <w:marTop w:val="80"/>
          <w:marBottom w:val="0"/>
          <w:divBdr>
            <w:top w:val="none" w:sz="0" w:space="0" w:color="auto"/>
            <w:left w:val="none" w:sz="0" w:space="0" w:color="auto"/>
            <w:bottom w:val="none" w:sz="0" w:space="0" w:color="auto"/>
            <w:right w:val="none" w:sz="0" w:space="0" w:color="auto"/>
          </w:divBdr>
        </w:div>
      </w:divsChild>
    </w:div>
    <w:div w:id="176038467">
      <w:bodyDiv w:val="1"/>
      <w:marLeft w:val="0"/>
      <w:marRight w:val="0"/>
      <w:marTop w:val="0"/>
      <w:marBottom w:val="0"/>
      <w:divBdr>
        <w:top w:val="none" w:sz="0" w:space="0" w:color="auto"/>
        <w:left w:val="none" w:sz="0" w:space="0" w:color="auto"/>
        <w:bottom w:val="none" w:sz="0" w:space="0" w:color="auto"/>
        <w:right w:val="none" w:sz="0" w:space="0" w:color="auto"/>
      </w:divBdr>
      <w:divsChild>
        <w:div w:id="897058143">
          <w:marLeft w:val="547"/>
          <w:marRight w:val="0"/>
          <w:marTop w:val="96"/>
          <w:marBottom w:val="0"/>
          <w:divBdr>
            <w:top w:val="none" w:sz="0" w:space="0" w:color="auto"/>
            <w:left w:val="none" w:sz="0" w:space="0" w:color="auto"/>
            <w:bottom w:val="none" w:sz="0" w:space="0" w:color="auto"/>
            <w:right w:val="none" w:sz="0" w:space="0" w:color="auto"/>
          </w:divBdr>
        </w:div>
      </w:divsChild>
    </w:div>
    <w:div w:id="189145455">
      <w:bodyDiv w:val="1"/>
      <w:marLeft w:val="0"/>
      <w:marRight w:val="0"/>
      <w:marTop w:val="0"/>
      <w:marBottom w:val="0"/>
      <w:divBdr>
        <w:top w:val="none" w:sz="0" w:space="0" w:color="auto"/>
        <w:left w:val="none" w:sz="0" w:space="0" w:color="auto"/>
        <w:bottom w:val="none" w:sz="0" w:space="0" w:color="auto"/>
        <w:right w:val="none" w:sz="0" w:space="0" w:color="auto"/>
      </w:divBdr>
      <w:divsChild>
        <w:div w:id="1297637450">
          <w:marLeft w:val="0"/>
          <w:marRight w:val="0"/>
          <w:marTop w:val="0"/>
          <w:marBottom w:val="0"/>
          <w:divBdr>
            <w:top w:val="none" w:sz="0" w:space="0" w:color="auto"/>
            <w:left w:val="none" w:sz="0" w:space="0" w:color="auto"/>
            <w:bottom w:val="none" w:sz="0" w:space="0" w:color="auto"/>
            <w:right w:val="none" w:sz="0" w:space="0" w:color="auto"/>
          </w:divBdr>
          <w:divsChild>
            <w:div w:id="325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6187">
      <w:bodyDiv w:val="1"/>
      <w:marLeft w:val="0"/>
      <w:marRight w:val="0"/>
      <w:marTop w:val="0"/>
      <w:marBottom w:val="0"/>
      <w:divBdr>
        <w:top w:val="none" w:sz="0" w:space="0" w:color="auto"/>
        <w:left w:val="none" w:sz="0" w:space="0" w:color="auto"/>
        <w:bottom w:val="none" w:sz="0" w:space="0" w:color="auto"/>
        <w:right w:val="none" w:sz="0" w:space="0" w:color="auto"/>
      </w:divBdr>
    </w:div>
    <w:div w:id="199251088">
      <w:bodyDiv w:val="1"/>
      <w:marLeft w:val="0"/>
      <w:marRight w:val="0"/>
      <w:marTop w:val="0"/>
      <w:marBottom w:val="0"/>
      <w:divBdr>
        <w:top w:val="none" w:sz="0" w:space="0" w:color="auto"/>
        <w:left w:val="none" w:sz="0" w:space="0" w:color="auto"/>
        <w:bottom w:val="none" w:sz="0" w:space="0" w:color="auto"/>
        <w:right w:val="none" w:sz="0" w:space="0" w:color="auto"/>
      </w:divBdr>
    </w:div>
    <w:div w:id="206333616">
      <w:bodyDiv w:val="1"/>
      <w:marLeft w:val="0"/>
      <w:marRight w:val="0"/>
      <w:marTop w:val="0"/>
      <w:marBottom w:val="0"/>
      <w:divBdr>
        <w:top w:val="none" w:sz="0" w:space="0" w:color="auto"/>
        <w:left w:val="none" w:sz="0" w:space="0" w:color="auto"/>
        <w:bottom w:val="none" w:sz="0" w:space="0" w:color="auto"/>
        <w:right w:val="none" w:sz="0" w:space="0" w:color="auto"/>
      </w:divBdr>
    </w:div>
    <w:div w:id="212817933">
      <w:bodyDiv w:val="1"/>
      <w:marLeft w:val="0"/>
      <w:marRight w:val="0"/>
      <w:marTop w:val="0"/>
      <w:marBottom w:val="0"/>
      <w:divBdr>
        <w:top w:val="none" w:sz="0" w:space="0" w:color="auto"/>
        <w:left w:val="none" w:sz="0" w:space="0" w:color="auto"/>
        <w:bottom w:val="none" w:sz="0" w:space="0" w:color="auto"/>
        <w:right w:val="none" w:sz="0" w:space="0" w:color="auto"/>
      </w:divBdr>
    </w:div>
    <w:div w:id="217519372">
      <w:bodyDiv w:val="1"/>
      <w:marLeft w:val="0"/>
      <w:marRight w:val="0"/>
      <w:marTop w:val="0"/>
      <w:marBottom w:val="0"/>
      <w:divBdr>
        <w:top w:val="none" w:sz="0" w:space="0" w:color="auto"/>
        <w:left w:val="none" w:sz="0" w:space="0" w:color="auto"/>
        <w:bottom w:val="none" w:sz="0" w:space="0" w:color="auto"/>
        <w:right w:val="none" w:sz="0" w:space="0" w:color="auto"/>
      </w:divBdr>
    </w:div>
    <w:div w:id="291178596">
      <w:bodyDiv w:val="1"/>
      <w:marLeft w:val="0"/>
      <w:marRight w:val="0"/>
      <w:marTop w:val="0"/>
      <w:marBottom w:val="0"/>
      <w:divBdr>
        <w:top w:val="none" w:sz="0" w:space="0" w:color="auto"/>
        <w:left w:val="none" w:sz="0" w:space="0" w:color="auto"/>
        <w:bottom w:val="none" w:sz="0" w:space="0" w:color="auto"/>
        <w:right w:val="none" w:sz="0" w:space="0" w:color="auto"/>
      </w:divBdr>
    </w:div>
    <w:div w:id="302273928">
      <w:bodyDiv w:val="1"/>
      <w:marLeft w:val="0"/>
      <w:marRight w:val="0"/>
      <w:marTop w:val="0"/>
      <w:marBottom w:val="0"/>
      <w:divBdr>
        <w:top w:val="none" w:sz="0" w:space="0" w:color="auto"/>
        <w:left w:val="none" w:sz="0" w:space="0" w:color="auto"/>
        <w:bottom w:val="none" w:sz="0" w:space="0" w:color="auto"/>
        <w:right w:val="none" w:sz="0" w:space="0" w:color="auto"/>
      </w:divBdr>
    </w:div>
    <w:div w:id="307831236">
      <w:bodyDiv w:val="1"/>
      <w:marLeft w:val="0"/>
      <w:marRight w:val="0"/>
      <w:marTop w:val="0"/>
      <w:marBottom w:val="0"/>
      <w:divBdr>
        <w:top w:val="none" w:sz="0" w:space="0" w:color="auto"/>
        <w:left w:val="none" w:sz="0" w:space="0" w:color="auto"/>
        <w:bottom w:val="none" w:sz="0" w:space="0" w:color="auto"/>
        <w:right w:val="none" w:sz="0" w:space="0" w:color="auto"/>
      </w:divBdr>
      <w:divsChild>
        <w:div w:id="1474173147">
          <w:marLeft w:val="547"/>
          <w:marRight w:val="0"/>
          <w:marTop w:val="96"/>
          <w:marBottom w:val="0"/>
          <w:divBdr>
            <w:top w:val="none" w:sz="0" w:space="0" w:color="auto"/>
            <w:left w:val="none" w:sz="0" w:space="0" w:color="auto"/>
            <w:bottom w:val="none" w:sz="0" w:space="0" w:color="auto"/>
            <w:right w:val="none" w:sz="0" w:space="0" w:color="auto"/>
          </w:divBdr>
        </w:div>
      </w:divsChild>
    </w:div>
    <w:div w:id="367679984">
      <w:bodyDiv w:val="1"/>
      <w:marLeft w:val="0"/>
      <w:marRight w:val="0"/>
      <w:marTop w:val="0"/>
      <w:marBottom w:val="0"/>
      <w:divBdr>
        <w:top w:val="none" w:sz="0" w:space="0" w:color="auto"/>
        <w:left w:val="none" w:sz="0" w:space="0" w:color="auto"/>
        <w:bottom w:val="none" w:sz="0" w:space="0" w:color="auto"/>
        <w:right w:val="none" w:sz="0" w:space="0" w:color="auto"/>
      </w:divBdr>
      <w:divsChild>
        <w:div w:id="1451705339">
          <w:marLeft w:val="547"/>
          <w:marRight w:val="0"/>
          <w:marTop w:val="96"/>
          <w:marBottom w:val="0"/>
          <w:divBdr>
            <w:top w:val="none" w:sz="0" w:space="0" w:color="auto"/>
            <w:left w:val="none" w:sz="0" w:space="0" w:color="auto"/>
            <w:bottom w:val="none" w:sz="0" w:space="0" w:color="auto"/>
            <w:right w:val="none" w:sz="0" w:space="0" w:color="auto"/>
          </w:divBdr>
        </w:div>
      </w:divsChild>
    </w:div>
    <w:div w:id="450322154">
      <w:bodyDiv w:val="1"/>
      <w:marLeft w:val="0"/>
      <w:marRight w:val="0"/>
      <w:marTop w:val="0"/>
      <w:marBottom w:val="0"/>
      <w:divBdr>
        <w:top w:val="none" w:sz="0" w:space="0" w:color="auto"/>
        <w:left w:val="none" w:sz="0" w:space="0" w:color="auto"/>
        <w:bottom w:val="none" w:sz="0" w:space="0" w:color="auto"/>
        <w:right w:val="none" w:sz="0" w:space="0" w:color="auto"/>
      </w:divBdr>
    </w:div>
    <w:div w:id="523370893">
      <w:bodyDiv w:val="1"/>
      <w:marLeft w:val="0"/>
      <w:marRight w:val="0"/>
      <w:marTop w:val="0"/>
      <w:marBottom w:val="0"/>
      <w:divBdr>
        <w:top w:val="none" w:sz="0" w:space="0" w:color="auto"/>
        <w:left w:val="none" w:sz="0" w:space="0" w:color="auto"/>
        <w:bottom w:val="none" w:sz="0" w:space="0" w:color="auto"/>
        <w:right w:val="none" w:sz="0" w:space="0" w:color="auto"/>
      </w:divBdr>
      <w:divsChild>
        <w:div w:id="1449352189">
          <w:marLeft w:val="547"/>
          <w:marRight w:val="0"/>
          <w:marTop w:val="96"/>
          <w:marBottom w:val="0"/>
          <w:divBdr>
            <w:top w:val="none" w:sz="0" w:space="0" w:color="auto"/>
            <w:left w:val="none" w:sz="0" w:space="0" w:color="auto"/>
            <w:bottom w:val="none" w:sz="0" w:space="0" w:color="auto"/>
            <w:right w:val="none" w:sz="0" w:space="0" w:color="auto"/>
          </w:divBdr>
        </w:div>
      </w:divsChild>
    </w:div>
    <w:div w:id="562447208">
      <w:bodyDiv w:val="1"/>
      <w:marLeft w:val="0"/>
      <w:marRight w:val="0"/>
      <w:marTop w:val="0"/>
      <w:marBottom w:val="0"/>
      <w:divBdr>
        <w:top w:val="none" w:sz="0" w:space="0" w:color="auto"/>
        <w:left w:val="none" w:sz="0" w:space="0" w:color="auto"/>
        <w:bottom w:val="none" w:sz="0" w:space="0" w:color="auto"/>
        <w:right w:val="none" w:sz="0" w:space="0" w:color="auto"/>
      </w:divBdr>
    </w:div>
    <w:div w:id="589659388">
      <w:bodyDiv w:val="1"/>
      <w:marLeft w:val="0"/>
      <w:marRight w:val="0"/>
      <w:marTop w:val="0"/>
      <w:marBottom w:val="0"/>
      <w:divBdr>
        <w:top w:val="none" w:sz="0" w:space="0" w:color="auto"/>
        <w:left w:val="none" w:sz="0" w:space="0" w:color="auto"/>
        <w:bottom w:val="none" w:sz="0" w:space="0" w:color="auto"/>
        <w:right w:val="none" w:sz="0" w:space="0" w:color="auto"/>
      </w:divBdr>
    </w:div>
    <w:div w:id="594170279">
      <w:bodyDiv w:val="1"/>
      <w:marLeft w:val="0"/>
      <w:marRight w:val="0"/>
      <w:marTop w:val="0"/>
      <w:marBottom w:val="0"/>
      <w:divBdr>
        <w:top w:val="none" w:sz="0" w:space="0" w:color="auto"/>
        <w:left w:val="none" w:sz="0" w:space="0" w:color="auto"/>
        <w:bottom w:val="none" w:sz="0" w:space="0" w:color="auto"/>
        <w:right w:val="none" w:sz="0" w:space="0" w:color="auto"/>
      </w:divBdr>
    </w:div>
    <w:div w:id="625700579">
      <w:bodyDiv w:val="1"/>
      <w:marLeft w:val="0"/>
      <w:marRight w:val="0"/>
      <w:marTop w:val="0"/>
      <w:marBottom w:val="0"/>
      <w:divBdr>
        <w:top w:val="none" w:sz="0" w:space="0" w:color="auto"/>
        <w:left w:val="none" w:sz="0" w:space="0" w:color="auto"/>
        <w:bottom w:val="none" w:sz="0" w:space="0" w:color="auto"/>
        <w:right w:val="none" w:sz="0" w:space="0" w:color="auto"/>
      </w:divBdr>
      <w:divsChild>
        <w:div w:id="1264847804">
          <w:marLeft w:val="547"/>
          <w:marRight w:val="0"/>
          <w:marTop w:val="96"/>
          <w:marBottom w:val="0"/>
          <w:divBdr>
            <w:top w:val="none" w:sz="0" w:space="0" w:color="auto"/>
            <w:left w:val="none" w:sz="0" w:space="0" w:color="auto"/>
            <w:bottom w:val="none" w:sz="0" w:space="0" w:color="auto"/>
            <w:right w:val="none" w:sz="0" w:space="0" w:color="auto"/>
          </w:divBdr>
        </w:div>
      </w:divsChild>
    </w:div>
    <w:div w:id="640113450">
      <w:bodyDiv w:val="1"/>
      <w:marLeft w:val="0"/>
      <w:marRight w:val="0"/>
      <w:marTop w:val="0"/>
      <w:marBottom w:val="0"/>
      <w:divBdr>
        <w:top w:val="none" w:sz="0" w:space="0" w:color="auto"/>
        <w:left w:val="none" w:sz="0" w:space="0" w:color="auto"/>
        <w:bottom w:val="none" w:sz="0" w:space="0" w:color="auto"/>
        <w:right w:val="none" w:sz="0" w:space="0" w:color="auto"/>
      </w:divBdr>
      <w:divsChild>
        <w:div w:id="1731343485">
          <w:marLeft w:val="547"/>
          <w:marRight w:val="0"/>
          <w:marTop w:val="96"/>
          <w:marBottom w:val="0"/>
          <w:divBdr>
            <w:top w:val="none" w:sz="0" w:space="0" w:color="auto"/>
            <w:left w:val="none" w:sz="0" w:space="0" w:color="auto"/>
            <w:bottom w:val="none" w:sz="0" w:space="0" w:color="auto"/>
            <w:right w:val="none" w:sz="0" w:space="0" w:color="auto"/>
          </w:divBdr>
        </w:div>
        <w:div w:id="1734961052">
          <w:marLeft w:val="547"/>
          <w:marRight w:val="0"/>
          <w:marTop w:val="96"/>
          <w:marBottom w:val="0"/>
          <w:divBdr>
            <w:top w:val="none" w:sz="0" w:space="0" w:color="auto"/>
            <w:left w:val="none" w:sz="0" w:space="0" w:color="auto"/>
            <w:bottom w:val="none" w:sz="0" w:space="0" w:color="auto"/>
            <w:right w:val="none" w:sz="0" w:space="0" w:color="auto"/>
          </w:divBdr>
        </w:div>
      </w:divsChild>
    </w:div>
    <w:div w:id="713433073">
      <w:bodyDiv w:val="1"/>
      <w:marLeft w:val="0"/>
      <w:marRight w:val="0"/>
      <w:marTop w:val="0"/>
      <w:marBottom w:val="0"/>
      <w:divBdr>
        <w:top w:val="none" w:sz="0" w:space="0" w:color="auto"/>
        <w:left w:val="none" w:sz="0" w:space="0" w:color="auto"/>
        <w:bottom w:val="none" w:sz="0" w:space="0" w:color="auto"/>
        <w:right w:val="none" w:sz="0" w:space="0" w:color="auto"/>
      </w:divBdr>
    </w:div>
    <w:div w:id="851334396">
      <w:bodyDiv w:val="1"/>
      <w:marLeft w:val="0"/>
      <w:marRight w:val="0"/>
      <w:marTop w:val="0"/>
      <w:marBottom w:val="0"/>
      <w:divBdr>
        <w:top w:val="none" w:sz="0" w:space="0" w:color="auto"/>
        <w:left w:val="none" w:sz="0" w:space="0" w:color="auto"/>
        <w:bottom w:val="none" w:sz="0" w:space="0" w:color="auto"/>
        <w:right w:val="none" w:sz="0" w:space="0" w:color="auto"/>
      </w:divBdr>
    </w:div>
    <w:div w:id="868420295">
      <w:bodyDiv w:val="1"/>
      <w:marLeft w:val="0"/>
      <w:marRight w:val="0"/>
      <w:marTop w:val="0"/>
      <w:marBottom w:val="0"/>
      <w:divBdr>
        <w:top w:val="none" w:sz="0" w:space="0" w:color="auto"/>
        <w:left w:val="none" w:sz="0" w:space="0" w:color="auto"/>
        <w:bottom w:val="none" w:sz="0" w:space="0" w:color="auto"/>
        <w:right w:val="none" w:sz="0" w:space="0" w:color="auto"/>
      </w:divBdr>
    </w:div>
    <w:div w:id="907956446">
      <w:bodyDiv w:val="1"/>
      <w:marLeft w:val="0"/>
      <w:marRight w:val="0"/>
      <w:marTop w:val="0"/>
      <w:marBottom w:val="0"/>
      <w:divBdr>
        <w:top w:val="none" w:sz="0" w:space="0" w:color="auto"/>
        <w:left w:val="none" w:sz="0" w:space="0" w:color="auto"/>
        <w:bottom w:val="none" w:sz="0" w:space="0" w:color="auto"/>
        <w:right w:val="none" w:sz="0" w:space="0" w:color="auto"/>
      </w:divBdr>
    </w:div>
    <w:div w:id="960576562">
      <w:bodyDiv w:val="1"/>
      <w:marLeft w:val="0"/>
      <w:marRight w:val="0"/>
      <w:marTop w:val="0"/>
      <w:marBottom w:val="0"/>
      <w:divBdr>
        <w:top w:val="none" w:sz="0" w:space="0" w:color="auto"/>
        <w:left w:val="none" w:sz="0" w:space="0" w:color="auto"/>
        <w:bottom w:val="none" w:sz="0" w:space="0" w:color="auto"/>
        <w:right w:val="none" w:sz="0" w:space="0" w:color="auto"/>
      </w:divBdr>
    </w:div>
    <w:div w:id="1020010490">
      <w:bodyDiv w:val="1"/>
      <w:marLeft w:val="0"/>
      <w:marRight w:val="0"/>
      <w:marTop w:val="0"/>
      <w:marBottom w:val="0"/>
      <w:divBdr>
        <w:top w:val="none" w:sz="0" w:space="0" w:color="auto"/>
        <w:left w:val="none" w:sz="0" w:space="0" w:color="auto"/>
        <w:bottom w:val="none" w:sz="0" w:space="0" w:color="auto"/>
        <w:right w:val="none" w:sz="0" w:space="0" w:color="auto"/>
      </w:divBdr>
      <w:divsChild>
        <w:div w:id="1698044875">
          <w:marLeft w:val="0"/>
          <w:marRight w:val="0"/>
          <w:marTop w:val="0"/>
          <w:marBottom w:val="0"/>
          <w:divBdr>
            <w:top w:val="none" w:sz="0" w:space="0" w:color="auto"/>
            <w:left w:val="none" w:sz="0" w:space="0" w:color="auto"/>
            <w:bottom w:val="none" w:sz="0" w:space="0" w:color="auto"/>
            <w:right w:val="none" w:sz="0" w:space="0" w:color="auto"/>
          </w:divBdr>
          <w:divsChild>
            <w:div w:id="1607158418">
              <w:marLeft w:val="0"/>
              <w:marRight w:val="0"/>
              <w:marTop w:val="0"/>
              <w:marBottom w:val="0"/>
              <w:divBdr>
                <w:top w:val="none" w:sz="0" w:space="0" w:color="auto"/>
                <w:left w:val="none" w:sz="0" w:space="0" w:color="auto"/>
                <w:bottom w:val="none" w:sz="0" w:space="0" w:color="auto"/>
                <w:right w:val="none" w:sz="0" w:space="0" w:color="auto"/>
              </w:divBdr>
              <w:divsChild>
                <w:div w:id="20006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2195">
      <w:bodyDiv w:val="1"/>
      <w:marLeft w:val="0"/>
      <w:marRight w:val="0"/>
      <w:marTop w:val="0"/>
      <w:marBottom w:val="0"/>
      <w:divBdr>
        <w:top w:val="none" w:sz="0" w:space="0" w:color="auto"/>
        <w:left w:val="none" w:sz="0" w:space="0" w:color="auto"/>
        <w:bottom w:val="none" w:sz="0" w:space="0" w:color="auto"/>
        <w:right w:val="none" w:sz="0" w:space="0" w:color="auto"/>
      </w:divBdr>
      <w:divsChild>
        <w:div w:id="80030641">
          <w:marLeft w:val="547"/>
          <w:marRight w:val="0"/>
          <w:marTop w:val="96"/>
          <w:marBottom w:val="0"/>
          <w:divBdr>
            <w:top w:val="none" w:sz="0" w:space="0" w:color="auto"/>
            <w:left w:val="none" w:sz="0" w:space="0" w:color="auto"/>
            <w:bottom w:val="none" w:sz="0" w:space="0" w:color="auto"/>
            <w:right w:val="none" w:sz="0" w:space="0" w:color="auto"/>
          </w:divBdr>
        </w:div>
      </w:divsChild>
    </w:div>
    <w:div w:id="1109542755">
      <w:bodyDiv w:val="1"/>
      <w:marLeft w:val="0"/>
      <w:marRight w:val="0"/>
      <w:marTop w:val="0"/>
      <w:marBottom w:val="0"/>
      <w:divBdr>
        <w:top w:val="none" w:sz="0" w:space="0" w:color="auto"/>
        <w:left w:val="none" w:sz="0" w:space="0" w:color="auto"/>
        <w:bottom w:val="none" w:sz="0" w:space="0" w:color="auto"/>
        <w:right w:val="none" w:sz="0" w:space="0" w:color="auto"/>
      </w:divBdr>
    </w:div>
    <w:div w:id="1154636914">
      <w:bodyDiv w:val="1"/>
      <w:marLeft w:val="0"/>
      <w:marRight w:val="0"/>
      <w:marTop w:val="0"/>
      <w:marBottom w:val="0"/>
      <w:divBdr>
        <w:top w:val="none" w:sz="0" w:space="0" w:color="auto"/>
        <w:left w:val="none" w:sz="0" w:space="0" w:color="auto"/>
        <w:bottom w:val="none" w:sz="0" w:space="0" w:color="auto"/>
        <w:right w:val="none" w:sz="0" w:space="0" w:color="auto"/>
      </w:divBdr>
    </w:div>
    <w:div w:id="1240405266">
      <w:marLeft w:val="0"/>
      <w:marRight w:val="0"/>
      <w:marTop w:val="0"/>
      <w:marBottom w:val="0"/>
      <w:divBdr>
        <w:top w:val="none" w:sz="0" w:space="0" w:color="auto"/>
        <w:left w:val="none" w:sz="0" w:space="0" w:color="auto"/>
        <w:bottom w:val="none" w:sz="0" w:space="0" w:color="auto"/>
        <w:right w:val="none" w:sz="0" w:space="0" w:color="auto"/>
      </w:divBdr>
    </w:div>
    <w:div w:id="1240405267">
      <w:marLeft w:val="0"/>
      <w:marRight w:val="0"/>
      <w:marTop w:val="0"/>
      <w:marBottom w:val="0"/>
      <w:divBdr>
        <w:top w:val="none" w:sz="0" w:space="0" w:color="auto"/>
        <w:left w:val="none" w:sz="0" w:space="0" w:color="auto"/>
        <w:bottom w:val="none" w:sz="0" w:space="0" w:color="auto"/>
        <w:right w:val="none" w:sz="0" w:space="0" w:color="auto"/>
      </w:divBdr>
      <w:divsChild>
        <w:div w:id="1240405293">
          <w:marLeft w:val="0"/>
          <w:marRight w:val="0"/>
          <w:marTop w:val="0"/>
          <w:marBottom w:val="0"/>
          <w:divBdr>
            <w:top w:val="none" w:sz="0" w:space="0" w:color="auto"/>
            <w:left w:val="none" w:sz="0" w:space="0" w:color="auto"/>
            <w:bottom w:val="none" w:sz="0" w:space="0" w:color="auto"/>
            <w:right w:val="none" w:sz="0" w:space="0" w:color="auto"/>
          </w:divBdr>
          <w:divsChild>
            <w:div w:id="1240405291">
              <w:marLeft w:val="0"/>
              <w:marRight w:val="0"/>
              <w:marTop w:val="0"/>
              <w:marBottom w:val="0"/>
              <w:divBdr>
                <w:top w:val="none" w:sz="0" w:space="0" w:color="auto"/>
                <w:left w:val="none" w:sz="0" w:space="0" w:color="auto"/>
                <w:bottom w:val="none" w:sz="0" w:space="0" w:color="auto"/>
                <w:right w:val="none" w:sz="0" w:space="0" w:color="auto"/>
              </w:divBdr>
            </w:div>
            <w:div w:id="1240405296">
              <w:marLeft w:val="0"/>
              <w:marRight w:val="0"/>
              <w:marTop w:val="0"/>
              <w:marBottom w:val="0"/>
              <w:divBdr>
                <w:top w:val="none" w:sz="0" w:space="0" w:color="auto"/>
                <w:left w:val="none" w:sz="0" w:space="0" w:color="auto"/>
                <w:bottom w:val="none" w:sz="0" w:space="0" w:color="auto"/>
                <w:right w:val="none" w:sz="0" w:space="0" w:color="auto"/>
              </w:divBdr>
            </w:div>
            <w:div w:id="12404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5268">
      <w:marLeft w:val="0"/>
      <w:marRight w:val="0"/>
      <w:marTop w:val="0"/>
      <w:marBottom w:val="0"/>
      <w:divBdr>
        <w:top w:val="none" w:sz="0" w:space="0" w:color="auto"/>
        <w:left w:val="none" w:sz="0" w:space="0" w:color="auto"/>
        <w:bottom w:val="none" w:sz="0" w:space="0" w:color="auto"/>
        <w:right w:val="none" w:sz="0" w:space="0" w:color="auto"/>
      </w:divBdr>
    </w:div>
    <w:div w:id="1240405276">
      <w:marLeft w:val="0"/>
      <w:marRight w:val="0"/>
      <w:marTop w:val="0"/>
      <w:marBottom w:val="0"/>
      <w:divBdr>
        <w:top w:val="none" w:sz="0" w:space="0" w:color="auto"/>
        <w:left w:val="none" w:sz="0" w:space="0" w:color="auto"/>
        <w:bottom w:val="none" w:sz="0" w:space="0" w:color="auto"/>
        <w:right w:val="none" w:sz="0" w:space="0" w:color="auto"/>
      </w:divBdr>
      <w:divsChild>
        <w:div w:id="1240405292">
          <w:marLeft w:val="0"/>
          <w:marRight w:val="0"/>
          <w:marTop w:val="0"/>
          <w:marBottom w:val="0"/>
          <w:divBdr>
            <w:top w:val="none" w:sz="0" w:space="0" w:color="auto"/>
            <w:left w:val="none" w:sz="0" w:space="0" w:color="auto"/>
            <w:bottom w:val="none" w:sz="0" w:space="0" w:color="auto"/>
            <w:right w:val="none" w:sz="0" w:space="0" w:color="auto"/>
          </w:divBdr>
        </w:div>
      </w:divsChild>
    </w:div>
    <w:div w:id="1240405280">
      <w:marLeft w:val="0"/>
      <w:marRight w:val="0"/>
      <w:marTop w:val="0"/>
      <w:marBottom w:val="0"/>
      <w:divBdr>
        <w:top w:val="none" w:sz="0" w:space="0" w:color="auto"/>
        <w:left w:val="none" w:sz="0" w:space="0" w:color="auto"/>
        <w:bottom w:val="none" w:sz="0" w:space="0" w:color="auto"/>
        <w:right w:val="none" w:sz="0" w:space="0" w:color="auto"/>
      </w:divBdr>
      <w:divsChild>
        <w:div w:id="1240405269">
          <w:marLeft w:val="0"/>
          <w:marRight w:val="0"/>
          <w:marTop w:val="0"/>
          <w:marBottom w:val="0"/>
          <w:divBdr>
            <w:top w:val="none" w:sz="0" w:space="0" w:color="auto"/>
            <w:left w:val="none" w:sz="0" w:space="0" w:color="auto"/>
            <w:bottom w:val="none" w:sz="0" w:space="0" w:color="auto"/>
            <w:right w:val="none" w:sz="0" w:space="0" w:color="auto"/>
          </w:divBdr>
          <w:divsChild>
            <w:div w:id="1240405271">
              <w:marLeft w:val="0"/>
              <w:marRight w:val="0"/>
              <w:marTop w:val="0"/>
              <w:marBottom w:val="0"/>
              <w:divBdr>
                <w:top w:val="none" w:sz="0" w:space="0" w:color="auto"/>
                <w:left w:val="none" w:sz="0" w:space="0" w:color="auto"/>
                <w:bottom w:val="none" w:sz="0" w:space="0" w:color="auto"/>
                <w:right w:val="none" w:sz="0" w:space="0" w:color="auto"/>
              </w:divBdr>
            </w:div>
            <w:div w:id="1240405273">
              <w:marLeft w:val="0"/>
              <w:marRight w:val="0"/>
              <w:marTop w:val="0"/>
              <w:marBottom w:val="0"/>
              <w:divBdr>
                <w:top w:val="none" w:sz="0" w:space="0" w:color="auto"/>
                <w:left w:val="none" w:sz="0" w:space="0" w:color="auto"/>
                <w:bottom w:val="none" w:sz="0" w:space="0" w:color="auto"/>
                <w:right w:val="none" w:sz="0" w:space="0" w:color="auto"/>
              </w:divBdr>
            </w:div>
            <w:div w:id="1240405281">
              <w:marLeft w:val="0"/>
              <w:marRight w:val="0"/>
              <w:marTop w:val="0"/>
              <w:marBottom w:val="0"/>
              <w:divBdr>
                <w:top w:val="none" w:sz="0" w:space="0" w:color="auto"/>
                <w:left w:val="none" w:sz="0" w:space="0" w:color="auto"/>
                <w:bottom w:val="none" w:sz="0" w:space="0" w:color="auto"/>
                <w:right w:val="none" w:sz="0" w:space="0" w:color="auto"/>
              </w:divBdr>
            </w:div>
            <w:div w:id="1240405285">
              <w:marLeft w:val="0"/>
              <w:marRight w:val="0"/>
              <w:marTop w:val="0"/>
              <w:marBottom w:val="0"/>
              <w:divBdr>
                <w:top w:val="none" w:sz="0" w:space="0" w:color="auto"/>
                <w:left w:val="none" w:sz="0" w:space="0" w:color="auto"/>
                <w:bottom w:val="none" w:sz="0" w:space="0" w:color="auto"/>
                <w:right w:val="none" w:sz="0" w:space="0" w:color="auto"/>
              </w:divBdr>
            </w:div>
            <w:div w:id="12404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5282">
      <w:marLeft w:val="0"/>
      <w:marRight w:val="0"/>
      <w:marTop w:val="0"/>
      <w:marBottom w:val="0"/>
      <w:divBdr>
        <w:top w:val="none" w:sz="0" w:space="0" w:color="auto"/>
        <w:left w:val="none" w:sz="0" w:space="0" w:color="auto"/>
        <w:bottom w:val="none" w:sz="0" w:space="0" w:color="auto"/>
        <w:right w:val="none" w:sz="0" w:space="0" w:color="auto"/>
      </w:divBdr>
      <w:divsChild>
        <w:div w:id="1240405264">
          <w:marLeft w:val="0"/>
          <w:marRight w:val="0"/>
          <w:marTop w:val="0"/>
          <w:marBottom w:val="0"/>
          <w:divBdr>
            <w:top w:val="none" w:sz="0" w:space="0" w:color="auto"/>
            <w:left w:val="none" w:sz="0" w:space="0" w:color="auto"/>
            <w:bottom w:val="none" w:sz="0" w:space="0" w:color="auto"/>
            <w:right w:val="none" w:sz="0" w:space="0" w:color="auto"/>
          </w:divBdr>
          <w:divsChild>
            <w:div w:id="1240405274">
              <w:marLeft w:val="0"/>
              <w:marRight w:val="0"/>
              <w:marTop w:val="0"/>
              <w:marBottom w:val="0"/>
              <w:divBdr>
                <w:top w:val="none" w:sz="0" w:space="0" w:color="auto"/>
                <w:left w:val="none" w:sz="0" w:space="0" w:color="auto"/>
                <w:bottom w:val="none" w:sz="0" w:space="0" w:color="auto"/>
                <w:right w:val="none" w:sz="0" w:space="0" w:color="auto"/>
              </w:divBdr>
            </w:div>
            <w:div w:id="1240405275">
              <w:marLeft w:val="0"/>
              <w:marRight w:val="0"/>
              <w:marTop w:val="0"/>
              <w:marBottom w:val="0"/>
              <w:divBdr>
                <w:top w:val="none" w:sz="0" w:space="0" w:color="auto"/>
                <w:left w:val="none" w:sz="0" w:space="0" w:color="auto"/>
                <w:bottom w:val="none" w:sz="0" w:space="0" w:color="auto"/>
                <w:right w:val="none" w:sz="0" w:space="0" w:color="auto"/>
              </w:divBdr>
            </w:div>
            <w:div w:id="1240405278">
              <w:marLeft w:val="0"/>
              <w:marRight w:val="0"/>
              <w:marTop w:val="0"/>
              <w:marBottom w:val="0"/>
              <w:divBdr>
                <w:top w:val="none" w:sz="0" w:space="0" w:color="auto"/>
                <w:left w:val="none" w:sz="0" w:space="0" w:color="auto"/>
                <w:bottom w:val="none" w:sz="0" w:space="0" w:color="auto"/>
                <w:right w:val="none" w:sz="0" w:space="0" w:color="auto"/>
              </w:divBdr>
            </w:div>
            <w:div w:id="12404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5283">
      <w:marLeft w:val="0"/>
      <w:marRight w:val="0"/>
      <w:marTop w:val="0"/>
      <w:marBottom w:val="0"/>
      <w:divBdr>
        <w:top w:val="none" w:sz="0" w:space="0" w:color="auto"/>
        <w:left w:val="none" w:sz="0" w:space="0" w:color="auto"/>
        <w:bottom w:val="none" w:sz="0" w:space="0" w:color="auto"/>
        <w:right w:val="none" w:sz="0" w:space="0" w:color="auto"/>
      </w:divBdr>
      <w:divsChild>
        <w:div w:id="1240405265">
          <w:marLeft w:val="0"/>
          <w:marRight w:val="0"/>
          <w:marTop w:val="0"/>
          <w:marBottom w:val="0"/>
          <w:divBdr>
            <w:top w:val="none" w:sz="0" w:space="0" w:color="auto"/>
            <w:left w:val="none" w:sz="0" w:space="0" w:color="auto"/>
            <w:bottom w:val="none" w:sz="0" w:space="0" w:color="auto"/>
            <w:right w:val="none" w:sz="0" w:space="0" w:color="auto"/>
          </w:divBdr>
          <w:divsChild>
            <w:div w:id="12404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5286">
      <w:marLeft w:val="0"/>
      <w:marRight w:val="0"/>
      <w:marTop w:val="0"/>
      <w:marBottom w:val="0"/>
      <w:divBdr>
        <w:top w:val="none" w:sz="0" w:space="0" w:color="auto"/>
        <w:left w:val="none" w:sz="0" w:space="0" w:color="auto"/>
        <w:bottom w:val="none" w:sz="0" w:space="0" w:color="auto"/>
        <w:right w:val="none" w:sz="0" w:space="0" w:color="auto"/>
      </w:divBdr>
    </w:div>
    <w:div w:id="1240405290">
      <w:marLeft w:val="0"/>
      <w:marRight w:val="0"/>
      <w:marTop w:val="0"/>
      <w:marBottom w:val="0"/>
      <w:divBdr>
        <w:top w:val="none" w:sz="0" w:space="0" w:color="auto"/>
        <w:left w:val="none" w:sz="0" w:space="0" w:color="auto"/>
        <w:bottom w:val="none" w:sz="0" w:space="0" w:color="auto"/>
        <w:right w:val="none" w:sz="0" w:space="0" w:color="auto"/>
      </w:divBdr>
    </w:div>
    <w:div w:id="1240405295">
      <w:marLeft w:val="0"/>
      <w:marRight w:val="0"/>
      <w:marTop w:val="0"/>
      <w:marBottom w:val="0"/>
      <w:divBdr>
        <w:top w:val="none" w:sz="0" w:space="0" w:color="auto"/>
        <w:left w:val="none" w:sz="0" w:space="0" w:color="auto"/>
        <w:bottom w:val="none" w:sz="0" w:space="0" w:color="auto"/>
        <w:right w:val="none" w:sz="0" w:space="0" w:color="auto"/>
      </w:divBdr>
    </w:div>
    <w:div w:id="1240405297">
      <w:marLeft w:val="0"/>
      <w:marRight w:val="0"/>
      <w:marTop w:val="0"/>
      <w:marBottom w:val="0"/>
      <w:divBdr>
        <w:top w:val="none" w:sz="0" w:space="0" w:color="auto"/>
        <w:left w:val="none" w:sz="0" w:space="0" w:color="auto"/>
        <w:bottom w:val="none" w:sz="0" w:space="0" w:color="auto"/>
        <w:right w:val="none" w:sz="0" w:space="0" w:color="auto"/>
      </w:divBdr>
      <w:divsChild>
        <w:div w:id="1240405289">
          <w:marLeft w:val="0"/>
          <w:marRight w:val="0"/>
          <w:marTop w:val="0"/>
          <w:marBottom w:val="0"/>
          <w:divBdr>
            <w:top w:val="none" w:sz="0" w:space="0" w:color="auto"/>
            <w:left w:val="none" w:sz="0" w:space="0" w:color="auto"/>
            <w:bottom w:val="none" w:sz="0" w:space="0" w:color="auto"/>
            <w:right w:val="none" w:sz="0" w:space="0" w:color="auto"/>
          </w:divBdr>
          <w:divsChild>
            <w:div w:id="1240405272">
              <w:marLeft w:val="0"/>
              <w:marRight w:val="0"/>
              <w:marTop w:val="0"/>
              <w:marBottom w:val="0"/>
              <w:divBdr>
                <w:top w:val="none" w:sz="0" w:space="0" w:color="auto"/>
                <w:left w:val="none" w:sz="0" w:space="0" w:color="auto"/>
                <w:bottom w:val="none" w:sz="0" w:space="0" w:color="auto"/>
                <w:right w:val="none" w:sz="0" w:space="0" w:color="auto"/>
              </w:divBdr>
            </w:div>
            <w:div w:id="1240405277">
              <w:marLeft w:val="0"/>
              <w:marRight w:val="0"/>
              <w:marTop w:val="0"/>
              <w:marBottom w:val="0"/>
              <w:divBdr>
                <w:top w:val="none" w:sz="0" w:space="0" w:color="auto"/>
                <w:left w:val="none" w:sz="0" w:space="0" w:color="auto"/>
                <w:bottom w:val="none" w:sz="0" w:space="0" w:color="auto"/>
                <w:right w:val="none" w:sz="0" w:space="0" w:color="auto"/>
              </w:divBdr>
            </w:div>
            <w:div w:id="1240405298">
              <w:marLeft w:val="0"/>
              <w:marRight w:val="0"/>
              <w:marTop w:val="0"/>
              <w:marBottom w:val="0"/>
              <w:divBdr>
                <w:top w:val="none" w:sz="0" w:space="0" w:color="auto"/>
                <w:left w:val="none" w:sz="0" w:space="0" w:color="auto"/>
                <w:bottom w:val="none" w:sz="0" w:space="0" w:color="auto"/>
                <w:right w:val="none" w:sz="0" w:space="0" w:color="auto"/>
              </w:divBdr>
            </w:div>
            <w:div w:id="1240405301">
              <w:marLeft w:val="0"/>
              <w:marRight w:val="0"/>
              <w:marTop w:val="0"/>
              <w:marBottom w:val="0"/>
              <w:divBdr>
                <w:top w:val="none" w:sz="0" w:space="0" w:color="auto"/>
                <w:left w:val="none" w:sz="0" w:space="0" w:color="auto"/>
                <w:bottom w:val="none" w:sz="0" w:space="0" w:color="auto"/>
                <w:right w:val="none" w:sz="0" w:space="0" w:color="auto"/>
              </w:divBdr>
            </w:div>
            <w:div w:id="12404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5300">
      <w:marLeft w:val="0"/>
      <w:marRight w:val="0"/>
      <w:marTop w:val="0"/>
      <w:marBottom w:val="0"/>
      <w:divBdr>
        <w:top w:val="none" w:sz="0" w:space="0" w:color="auto"/>
        <w:left w:val="none" w:sz="0" w:space="0" w:color="auto"/>
        <w:bottom w:val="none" w:sz="0" w:space="0" w:color="auto"/>
        <w:right w:val="none" w:sz="0" w:space="0" w:color="auto"/>
      </w:divBdr>
    </w:div>
    <w:div w:id="1240405304">
      <w:marLeft w:val="0"/>
      <w:marRight w:val="0"/>
      <w:marTop w:val="0"/>
      <w:marBottom w:val="0"/>
      <w:divBdr>
        <w:top w:val="none" w:sz="0" w:space="0" w:color="auto"/>
        <w:left w:val="none" w:sz="0" w:space="0" w:color="auto"/>
        <w:bottom w:val="none" w:sz="0" w:space="0" w:color="auto"/>
        <w:right w:val="none" w:sz="0" w:space="0" w:color="auto"/>
      </w:divBdr>
    </w:div>
    <w:div w:id="1240405305">
      <w:marLeft w:val="0"/>
      <w:marRight w:val="0"/>
      <w:marTop w:val="0"/>
      <w:marBottom w:val="0"/>
      <w:divBdr>
        <w:top w:val="none" w:sz="0" w:space="0" w:color="auto"/>
        <w:left w:val="none" w:sz="0" w:space="0" w:color="auto"/>
        <w:bottom w:val="none" w:sz="0" w:space="0" w:color="auto"/>
        <w:right w:val="none" w:sz="0" w:space="0" w:color="auto"/>
      </w:divBdr>
    </w:div>
    <w:div w:id="1240405306">
      <w:marLeft w:val="0"/>
      <w:marRight w:val="0"/>
      <w:marTop w:val="0"/>
      <w:marBottom w:val="0"/>
      <w:divBdr>
        <w:top w:val="none" w:sz="0" w:space="0" w:color="auto"/>
        <w:left w:val="none" w:sz="0" w:space="0" w:color="auto"/>
        <w:bottom w:val="none" w:sz="0" w:space="0" w:color="auto"/>
        <w:right w:val="none" w:sz="0" w:space="0" w:color="auto"/>
      </w:divBdr>
      <w:divsChild>
        <w:div w:id="1240405303">
          <w:marLeft w:val="0"/>
          <w:marRight w:val="0"/>
          <w:marTop w:val="0"/>
          <w:marBottom w:val="0"/>
          <w:divBdr>
            <w:top w:val="none" w:sz="0" w:space="0" w:color="auto"/>
            <w:left w:val="none" w:sz="0" w:space="0" w:color="auto"/>
            <w:bottom w:val="none" w:sz="0" w:space="0" w:color="auto"/>
            <w:right w:val="none" w:sz="0" w:space="0" w:color="auto"/>
          </w:divBdr>
          <w:divsChild>
            <w:div w:id="1240405270">
              <w:marLeft w:val="0"/>
              <w:marRight w:val="0"/>
              <w:marTop w:val="0"/>
              <w:marBottom w:val="0"/>
              <w:divBdr>
                <w:top w:val="none" w:sz="0" w:space="0" w:color="auto"/>
                <w:left w:val="none" w:sz="0" w:space="0" w:color="auto"/>
                <w:bottom w:val="none" w:sz="0" w:space="0" w:color="auto"/>
                <w:right w:val="none" w:sz="0" w:space="0" w:color="auto"/>
              </w:divBdr>
            </w:div>
            <w:div w:id="1240405284">
              <w:marLeft w:val="0"/>
              <w:marRight w:val="0"/>
              <w:marTop w:val="0"/>
              <w:marBottom w:val="0"/>
              <w:divBdr>
                <w:top w:val="none" w:sz="0" w:space="0" w:color="auto"/>
                <w:left w:val="none" w:sz="0" w:space="0" w:color="auto"/>
                <w:bottom w:val="none" w:sz="0" w:space="0" w:color="auto"/>
                <w:right w:val="none" w:sz="0" w:space="0" w:color="auto"/>
              </w:divBdr>
            </w:div>
            <w:div w:id="1240405287">
              <w:marLeft w:val="0"/>
              <w:marRight w:val="0"/>
              <w:marTop w:val="0"/>
              <w:marBottom w:val="0"/>
              <w:divBdr>
                <w:top w:val="none" w:sz="0" w:space="0" w:color="auto"/>
                <w:left w:val="none" w:sz="0" w:space="0" w:color="auto"/>
                <w:bottom w:val="none" w:sz="0" w:space="0" w:color="auto"/>
                <w:right w:val="none" w:sz="0" w:space="0" w:color="auto"/>
              </w:divBdr>
            </w:div>
            <w:div w:id="1240405288">
              <w:marLeft w:val="0"/>
              <w:marRight w:val="0"/>
              <w:marTop w:val="0"/>
              <w:marBottom w:val="0"/>
              <w:divBdr>
                <w:top w:val="none" w:sz="0" w:space="0" w:color="auto"/>
                <w:left w:val="none" w:sz="0" w:space="0" w:color="auto"/>
                <w:bottom w:val="none" w:sz="0" w:space="0" w:color="auto"/>
                <w:right w:val="none" w:sz="0" w:space="0" w:color="auto"/>
              </w:divBdr>
            </w:div>
            <w:div w:id="12404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5307">
      <w:marLeft w:val="0"/>
      <w:marRight w:val="0"/>
      <w:marTop w:val="0"/>
      <w:marBottom w:val="0"/>
      <w:divBdr>
        <w:top w:val="none" w:sz="0" w:space="0" w:color="auto"/>
        <w:left w:val="none" w:sz="0" w:space="0" w:color="auto"/>
        <w:bottom w:val="none" w:sz="0" w:space="0" w:color="auto"/>
        <w:right w:val="none" w:sz="0" w:space="0" w:color="auto"/>
      </w:divBdr>
    </w:div>
    <w:div w:id="1283919838">
      <w:bodyDiv w:val="1"/>
      <w:marLeft w:val="0"/>
      <w:marRight w:val="0"/>
      <w:marTop w:val="0"/>
      <w:marBottom w:val="0"/>
      <w:divBdr>
        <w:top w:val="none" w:sz="0" w:space="0" w:color="auto"/>
        <w:left w:val="none" w:sz="0" w:space="0" w:color="auto"/>
        <w:bottom w:val="none" w:sz="0" w:space="0" w:color="auto"/>
        <w:right w:val="none" w:sz="0" w:space="0" w:color="auto"/>
      </w:divBdr>
    </w:div>
    <w:div w:id="1353604585">
      <w:bodyDiv w:val="1"/>
      <w:marLeft w:val="0"/>
      <w:marRight w:val="0"/>
      <w:marTop w:val="0"/>
      <w:marBottom w:val="0"/>
      <w:divBdr>
        <w:top w:val="none" w:sz="0" w:space="0" w:color="auto"/>
        <w:left w:val="none" w:sz="0" w:space="0" w:color="auto"/>
        <w:bottom w:val="none" w:sz="0" w:space="0" w:color="auto"/>
        <w:right w:val="none" w:sz="0" w:space="0" w:color="auto"/>
      </w:divBdr>
      <w:divsChild>
        <w:div w:id="574977528">
          <w:marLeft w:val="547"/>
          <w:marRight w:val="0"/>
          <w:marTop w:val="86"/>
          <w:marBottom w:val="0"/>
          <w:divBdr>
            <w:top w:val="none" w:sz="0" w:space="0" w:color="auto"/>
            <w:left w:val="none" w:sz="0" w:space="0" w:color="auto"/>
            <w:bottom w:val="none" w:sz="0" w:space="0" w:color="auto"/>
            <w:right w:val="none" w:sz="0" w:space="0" w:color="auto"/>
          </w:divBdr>
        </w:div>
      </w:divsChild>
    </w:div>
    <w:div w:id="1363902078">
      <w:bodyDiv w:val="1"/>
      <w:marLeft w:val="0"/>
      <w:marRight w:val="0"/>
      <w:marTop w:val="0"/>
      <w:marBottom w:val="0"/>
      <w:divBdr>
        <w:top w:val="none" w:sz="0" w:space="0" w:color="auto"/>
        <w:left w:val="none" w:sz="0" w:space="0" w:color="auto"/>
        <w:bottom w:val="none" w:sz="0" w:space="0" w:color="auto"/>
        <w:right w:val="none" w:sz="0" w:space="0" w:color="auto"/>
      </w:divBdr>
    </w:div>
    <w:div w:id="1375033345">
      <w:bodyDiv w:val="1"/>
      <w:marLeft w:val="0"/>
      <w:marRight w:val="0"/>
      <w:marTop w:val="0"/>
      <w:marBottom w:val="0"/>
      <w:divBdr>
        <w:top w:val="none" w:sz="0" w:space="0" w:color="auto"/>
        <w:left w:val="none" w:sz="0" w:space="0" w:color="auto"/>
        <w:bottom w:val="none" w:sz="0" w:space="0" w:color="auto"/>
        <w:right w:val="none" w:sz="0" w:space="0" w:color="auto"/>
      </w:divBdr>
      <w:divsChild>
        <w:div w:id="1638795650">
          <w:marLeft w:val="0"/>
          <w:marRight w:val="0"/>
          <w:marTop w:val="0"/>
          <w:marBottom w:val="0"/>
          <w:divBdr>
            <w:top w:val="none" w:sz="0" w:space="0" w:color="auto"/>
            <w:left w:val="none" w:sz="0" w:space="0" w:color="auto"/>
            <w:bottom w:val="none" w:sz="0" w:space="0" w:color="auto"/>
            <w:right w:val="none" w:sz="0" w:space="0" w:color="auto"/>
          </w:divBdr>
          <w:divsChild>
            <w:div w:id="116605929">
              <w:marLeft w:val="0"/>
              <w:marRight w:val="0"/>
              <w:marTop w:val="0"/>
              <w:marBottom w:val="0"/>
              <w:divBdr>
                <w:top w:val="none" w:sz="0" w:space="0" w:color="auto"/>
                <w:left w:val="none" w:sz="0" w:space="0" w:color="auto"/>
                <w:bottom w:val="none" w:sz="0" w:space="0" w:color="auto"/>
                <w:right w:val="none" w:sz="0" w:space="0" w:color="auto"/>
              </w:divBdr>
              <w:divsChild>
                <w:div w:id="250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38956">
      <w:bodyDiv w:val="1"/>
      <w:marLeft w:val="0"/>
      <w:marRight w:val="0"/>
      <w:marTop w:val="0"/>
      <w:marBottom w:val="0"/>
      <w:divBdr>
        <w:top w:val="none" w:sz="0" w:space="0" w:color="auto"/>
        <w:left w:val="none" w:sz="0" w:space="0" w:color="auto"/>
        <w:bottom w:val="none" w:sz="0" w:space="0" w:color="auto"/>
        <w:right w:val="none" w:sz="0" w:space="0" w:color="auto"/>
      </w:divBdr>
    </w:div>
    <w:div w:id="1419205104">
      <w:bodyDiv w:val="1"/>
      <w:marLeft w:val="0"/>
      <w:marRight w:val="0"/>
      <w:marTop w:val="0"/>
      <w:marBottom w:val="0"/>
      <w:divBdr>
        <w:top w:val="none" w:sz="0" w:space="0" w:color="auto"/>
        <w:left w:val="none" w:sz="0" w:space="0" w:color="auto"/>
        <w:bottom w:val="none" w:sz="0" w:space="0" w:color="auto"/>
        <w:right w:val="none" w:sz="0" w:space="0" w:color="auto"/>
      </w:divBdr>
    </w:div>
    <w:div w:id="1469081162">
      <w:bodyDiv w:val="1"/>
      <w:marLeft w:val="0"/>
      <w:marRight w:val="0"/>
      <w:marTop w:val="0"/>
      <w:marBottom w:val="0"/>
      <w:divBdr>
        <w:top w:val="none" w:sz="0" w:space="0" w:color="auto"/>
        <w:left w:val="none" w:sz="0" w:space="0" w:color="auto"/>
        <w:bottom w:val="none" w:sz="0" w:space="0" w:color="auto"/>
        <w:right w:val="none" w:sz="0" w:space="0" w:color="auto"/>
      </w:divBdr>
      <w:divsChild>
        <w:div w:id="154877478">
          <w:marLeft w:val="547"/>
          <w:marRight w:val="0"/>
          <w:marTop w:val="86"/>
          <w:marBottom w:val="0"/>
          <w:divBdr>
            <w:top w:val="none" w:sz="0" w:space="0" w:color="auto"/>
            <w:left w:val="none" w:sz="0" w:space="0" w:color="auto"/>
            <w:bottom w:val="none" w:sz="0" w:space="0" w:color="auto"/>
            <w:right w:val="none" w:sz="0" w:space="0" w:color="auto"/>
          </w:divBdr>
        </w:div>
        <w:div w:id="891959443">
          <w:marLeft w:val="547"/>
          <w:marRight w:val="0"/>
          <w:marTop w:val="86"/>
          <w:marBottom w:val="0"/>
          <w:divBdr>
            <w:top w:val="none" w:sz="0" w:space="0" w:color="auto"/>
            <w:left w:val="none" w:sz="0" w:space="0" w:color="auto"/>
            <w:bottom w:val="none" w:sz="0" w:space="0" w:color="auto"/>
            <w:right w:val="none" w:sz="0" w:space="0" w:color="auto"/>
          </w:divBdr>
        </w:div>
      </w:divsChild>
    </w:div>
    <w:div w:id="1496847030">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
    <w:div w:id="1674642143">
      <w:bodyDiv w:val="1"/>
      <w:marLeft w:val="0"/>
      <w:marRight w:val="0"/>
      <w:marTop w:val="0"/>
      <w:marBottom w:val="0"/>
      <w:divBdr>
        <w:top w:val="none" w:sz="0" w:space="0" w:color="auto"/>
        <w:left w:val="none" w:sz="0" w:space="0" w:color="auto"/>
        <w:bottom w:val="none" w:sz="0" w:space="0" w:color="auto"/>
        <w:right w:val="none" w:sz="0" w:space="0" w:color="auto"/>
      </w:divBdr>
    </w:div>
    <w:div w:id="1705519201">
      <w:bodyDiv w:val="1"/>
      <w:marLeft w:val="0"/>
      <w:marRight w:val="0"/>
      <w:marTop w:val="0"/>
      <w:marBottom w:val="0"/>
      <w:divBdr>
        <w:top w:val="none" w:sz="0" w:space="0" w:color="auto"/>
        <w:left w:val="none" w:sz="0" w:space="0" w:color="auto"/>
        <w:bottom w:val="none" w:sz="0" w:space="0" w:color="auto"/>
        <w:right w:val="none" w:sz="0" w:space="0" w:color="auto"/>
      </w:divBdr>
      <w:divsChild>
        <w:div w:id="472061626">
          <w:marLeft w:val="547"/>
          <w:marRight w:val="0"/>
          <w:marTop w:val="86"/>
          <w:marBottom w:val="0"/>
          <w:divBdr>
            <w:top w:val="none" w:sz="0" w:space="0" w:color="auto"/>
            <w:left w:val="none" w:sz="0" w:space="0" w:color="auto"/>
            <w:bottom w:val="none" w:sz="0" w:space="0" w:color="auto"/>
            <w:right w:val="none" w:sz="0" w:space="0" w:color="auto"/>
          </w:divBdr>
        </w:div>
        <w:div w:id="1756828741">
          <w:marLeft w:val="547"/>
          <w:marRight w:val="0"/>
          <w:marTop w:val="86"/>
          <w:marBottom w:val="0"/>
          <w:divBdr>
            <w:top w:val="none" w:sz="0" w:space="0" w:color="auto"/>
            <w:left w:val="none" w:sz="0" w:space="0" w:color="auto"/>
            <w:bottom w:val="none" w:sz="0" w:space="0" w:color="auto"/>
            <w:right w:val="none" w:sz="0" w:space="0" w:color="auto"/>
          </w:divBdr>
        </w:div>
        <w:div w:id="2068448816">
          <w:marLeft w:val="547"/>
          <w:marRight w:val="0"/>
          <w:marTop w:val="86"/>
          <w:marBottom w:val="0"/>
          <w:divBdr>
            <w:top w:val="none" w:sz="0" w:space="0" w:color="auto"/>
            <w:left w:val="none" w:sz="0" w:space="0" w:color="auto"/>
            <w:bottom w:val="none" w:sz="0" w:space="0" w:color="auto"/>
            <w:right w:val="none" w:sz="0" w:space="0" w:color="auto"/>
          </w:divBdr>
        </w:div>
      </w:divsChild>
    </w:div>
    <w:div w:id="1715688422">
      <w:bodyDiv w:val="1"/>
      <w:marLeft w:val="0"/>
      <w:marRight w:val="0"/>
      <w:marTop w:val="0"/>
      <w:marBottom w:val="0"/>
      <w:divBdr>
        <w:top w:val="none" w:sz="0" w:space="0" w:color="auto"/>
        <w:left w:val="none" w:sz="0" w:space="0" w:color="auto"/>
        <w:bottom w:val="none" w:sz="0" w:space="0" w:color="auto"/>
        <w:right w:val="none" w:sz="0" w:space="0" w:color="auto"/>
      </w:divBdr>
    </w:div>
    <w:div w:id="1763408679">
      <w:bodyDiv w:val="1"/>
      <w:marLeft w:val="0"/>
      <w:marRight w:val="0"/>
      <w:marTop w:val="0"/>
      <w:marBottom w:val="0"/>
      <w:divBdr>
        <w:top w:val="none" w:sz="0" w:space="0" w:color="auto"/>
        <w:left w:val="none" w:sz="0" w:space="0" w:color="auto"/>
        <w:bottom w:val="none" w:sz="0" w:space="0" w:color="auto"/>
        <w:right w:val="none" w:sz="0" w:space="0" w:color="auto"/>
      </w:divBdr>
    </w:div>
    <w:div w:id="1770664687">
      <w:bodyDiv w:val="1"/>
      <w:marLeft w:val="0"/>
      <w:marRight w:val="0"/>
      <w:marTop w:val="0"/>
      <w:marBottom w:val="0"/>
      <w:divBdr>
        <w:top w:val="none" w:sz="0" w:space="0" w:color="auto"/>
        <w:left w:val="none" w:sz="0" w:space="0" w:color="auto"/>
        <w:bottom w:val="none" w:sz="0" w:space="0" w:color="auto"/>
        <w:right w:val="none" w:sz="0" w:space="0" w:color="auto"/>
      </w:divBdr>
    </w:div>
    <w:div w:id="1822693931">
      <w:bodyDiv w:val="1"/>
      <w:marLeft w:val="0"/>
      <w:marRight w:val="0"/>
      <w:marTop w:val="0"/>
      <w:marBottom w:val="0"/>
      <w:divBdr>
        <w:top w:val="none" w:sz="0" w:space="0" w:color="auto"/>
        <w:left w:val="none" w:sz="0" w:space="0" w:color="auto"/>
        <w:bottom w:val="none" w:sz="0" w:space="0" w:color="auto"/>
        <w:right w:val="none" w:sz="0" w:space="0" w:color="auto"/>
      </w:divBdr>
    </w:div>
    <w:div w:id="1908877747">
      <w:bodyDiv w:val="1"/>
      <w:marLeft w:val="0"/>
      <w:marRight w:val="0"/>
      <w:marTop w:val="0"/>
      <w:marBottom w:val="0"/>
      <w:divBdr>
        <w:top w:val="none" w:sz="0" w:space="0" w:color="auto"/>
        <w:left w:val="none" w:sz="0" w:space="0" w:color="auto"/>
        <w:bottom w:val="none" w:sz="0" w:space="0" w:color="auto"/>
        <w:right w:val="none" w:sz="0" w:space="0" w:color="auto"/>
      </w:divBdr>
    </w:div>
    <w:div w:id="1948657284">
      <w:bodyDiv w:val="1"/>
      <w:marLeft w:val="0"/>
      <w:marRight w:val="0"/>
      <w:marTop w:val="0"/>
      <w:marBottom w:val="0"/>
      <w:divBdr>
        <w:top w:val="none" w:sz="0" w:space="0" w:color="auto"/>
        <w:left w:val="none" w:sz="0" w:space="0" w:color="auto"/>
        <w:bottom w:val="none" w:sz="0" w:space="0" w:color="auto"/>
        <w:right w:val="none" w:sz="0" w:space="0" w:color="auto"/>
      </w:divBdr>
    </w:div>
    <w:div w:id="1986855163">
      <w:bodyDiv w:val="1"/>
      <w:marLeft w:val="0"/>
      <w:marRight w:val="0"/>
      <w:marTop w:val="0"/>
      <w:marBottom w:val="0"/>
      <w:divBdr>
        <w:top w:val="none" w:sz="0" w:space="0" w:color="auto"/>
        <w:left w:val="none" w:sz="0" w:space="0" w:color="auto"/>
        <w:bottom w:val="none" w:sz="0" w:space="0" w:color="auto"/>
        <w:right w:val="none" w:sz="0" w:space="0" w:color="auto"/>
      </w:divBdr>
    </w:div>
    <w:div w:id="1986930764">
      <w:bodyDiv w:val="1"/>
      <w:marLeft w:val="0"/>
      <w:marRight w:val="0"/>
      <w:marTop w:val="0"/>
      <w:marBottom w:val="0"/>
      <w:divBdr>
        <w:top w:val="none" w:sz="0" w:space="0" w:color="auto"/>
        <w:left w:val="none" w:sz="0" w:space="0" w:color="auto"/>
        <w:bottom w:val="none" w:sz="0" w:space="0" w:color="auto"/>
        <w:right w:val="none" w:sz="0" w:space="0" w:color="auto"/>
      </w:divBdr>
    </w:div>
    <w:div w:id="2120639055">
      <w:bodyDiv w:val="1"/>
      <w:marLeft w:val="0"/>
      <w:marRight w:val="0"/>
      <w:marTop w:val="0"/>
      <w:marBottom w:val="0"/>
      <w:divBdr>
        <w:top w:val="none" w:sz="0" w:space="0" w:color="auto"/>
        <w:left w:val="none" w:sz="0" w:space="0" w:color="auto"/>
        <w:bottom w:val="none" w:sz="0" w:space="0" w:color="auto"/>
        <w:right w:val="none" w:sz="0" w:space="0" w:color="auto"/>
      </w:divBdr>
      <w:divsChild>
        <w:div w:id="340595510">
          <w:marLeft w:val="547"/>
          <w:marRight w:val="0"/>
          <w:marTop w:val="86"/>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QuickStyle" Target="diagrams/quickStyle1.xml"/><Relationship Id="rId25" Type="http://schemas.openxmlformats.org/officeDocument/2006/relationships/header" Target="header7.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2.xml"/><Relationship Id="rId28" Type="http://schemas.openxmlformats.org/officeDocument/2006/relationships/header" Target="header8.xm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CDD8BE-1D17-445E-A35C-51834C62832B}" type="doc">
      <dgm:prSet loTypeId="urn:microsoft.com/office/officeart/2005/8/layout/radial4" loCatId="cycle" qsTypeId="urn:microsoft.com/office/officeart/2005/8/quickstyle/3d3" qsCatId="3D" csTypeId="urn:microsoft.com/office/officeart/2005/8/colors/accent6_2" csCatId="accent6" phldr="1"/>
      <dgm:spPr/>
      <dgm:t>
        <a:bodyPr/>
        <a:lstStyle/>
        <a:p>
          <a:endParaRPr lang="en-AU"/>
        </a:p>
      </dgm:t>
    </dgm:pt>
    <dgm:pt modelId="{0335DB47-7068-4657-A3FD-8F8E9956FD1D}">
      <dgm:prSet phldrT="[Text]" custT="1"/>
      <dgm:spPr>
        <a:xfrm>
          <a:off x="2384338" y="1278577"/>
          <a:ext cx="946323" cy="946323"/>
        </a:xfr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AU" sz="1600" dirty="0" err="1" smtClean="0">
              <a:solidFill>
                <a:sysClr val="window" lastClr="FFFFFF"/>
              </a:solidFill>
              <a:latin typeface="Cambria"/>
              <a:ea typeface="+mn-ea"/>
              <a:cs typeface="+mn-cs"/>
            </a:rPr>
            <a:t>FoPL</a:t>
          </a:r>
          <a:r>
            <a:rPr lang="en-AU" sz="1600" dirty="0" smtClean="0">
              <a:solidFill>
                <a:sysClr val="window" lastClr="FFFFFF"/>
              </a:solidFill>
              <a:latin typeface="Cambria"/>
              <a:ea typeface="+mn-ea"/>
              <a:cs typeface="+mn-cs"/>
            </a:rPr>
            <a:t> System must…</a:t>
          </a:r>
          <a:endParaRPr lang="en-AU" sz="1600" dirty="0">
            <a:solidFill>
              <a:sysClr val="window" lastClr="FFFFFF"/>
            </a:solidFill>
            <a:latin typeface="Cambria"/>
            <a:ea typeface="+mn-ea"/>
            <a:cs typeface="+mn-cs"/>
          </a:endParaRPr>
        </a:p>
      </dgm:t>
      <dgm:extLst>
        <a:ext uri="{E40237B7-FDA0-4F09-8148-C483321AD2D9}">
          <dgm14:cNvPr xmlns:dgm14="http://schemas.microsoft.com/office/drawing/2010/diagram" id="0" name="" descr="FoPL System must…&#10; Synthesise and simplify choices&#10; Be widely understood&#10; Be based on symbols, numbers, words, colours&#10; Enable appropriate comparisons&#10; Be aligned with other dietary advice sources&#10;" title="Diagram of what a front of pack labelling system must have."/>
        </a:ext>
      </dgm:extLst>
    </dgm:pt>
    <dgm:pt modelId="{186DA571-3131-45E2-B0A1-010D8AD41E5B}" type="parTrans" cxnId="{240034E6-473E-4C36-B110-C67F33469338}">
      <dgm:prSet/>
      <dgm:spPr/>
      <dgm:t>
        <a:bodyPr/>
        <a:lstStyle/>
        <a:p>
          <a:endParaRPr lang="en-AU"/>
        </a:p>
      </dgm:t>
    </dgm:pt>
    <dgm:pt modelId="{12068F07-C564-446A-B9DE-B0964EA6258E}" type="sibTrans" cxnId="{240034E6-473E-4C36-B110-C67F33469338}">
      <dgm:prSet/>
      <dgm:spPr/>
      <dgm:t>
        <a:bodyPr/>
        <a:lstStyle/>
        <a:p>
          <a:endParaRPr lang="en-AU"/>
        </a:p>
      </dgm:t>
    </dgm:pt>
    <dgm:pt modelId="{939DCEBD-EBD3-4292-B48D-99CE4C9C7C1C}">
      <dgm:prSet phldrT="[Text]" custT="1"/>
      <dgm:spPr>
        <a:xfrm>
          <a:off x="1016348" y="1392136"/>
          <a:ext cx="899007" cy="719205"/>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AU" sz="1000" dirty="0" smtClean="0">
              <a:solidFill>
                <a:sysClr val="window" lastClr="FFFFFF"/>
              </a:solidFill>
              <a:latin typeface="Arial Narrow"/>
              <a:ea typeface="+mn-ea"/>
              <a:cs typeface="Arial Narrow"/>
            </a:rPr>
            <a:t>Synthesise and simplify choices</a:t>
          </a:r>
          <a:endParaRPr lang="en-AU" sz="1000" dirty="0">
            <a:solidFill>
              <a:sysClr val="window" lastClr="FFFFFF"/>
            </a:solidFill>
            <a:latin typeface="Arial Narrow"/>
            <a:ea typeface="+mn-ea"/>
            <a:cs typeface="Arial Narrow"/>
          </a:endParaRPr>
        </a:p>
      </dgm:t>
      <dgm:extLst>
        <a:ext uri="{E40237B7-FDA0-4F09-8148-C483321AD2D9}">
          <dgm14:cNvPr xmlns:dgm14="http://schemas.microsoft.com/office/drawing/2010/diagram" id="0" name="" descr="FoPL System must…&#10; Synthesise and simplify choices&#10; Be widely understood&#10; Be based on symbols, numbers, words, colours&#10; Enable appropriate comparisons&#10; Be aligned with other dietary advice sources&#10;" title="Diagram of what a front of pack labelling system must have."/>
        </a:ext>
      </dgm:extLst>
    </dgm:pt>
    <dgm:pt modelId="{230193E5-1F98-4121-853E-068AA1ECBCFF}" type="parTrans" cxnId="{606205FD-D590-4F06-A967-C231DAA30444}">
      <dgm:prSet/>
      <dgm:spPr>
        <a:xfrm rot="10800000">
          <a:off x="1465852" y="1616888"/>
          <a:ext cx="867968" cy="269702"/>
        </a:xfrm>
        <a:solidFill>
          <a:srgbClr val="F79646">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AU"/>
        </a:p>
      </dgm:t>
    </dgm:pt>
    <dgm:pt modelId="{4CD4D4E8-8CD3-48F2-B3A4-6EA3838B66AB}" type="sibTrans" cxnId="{606205FD-D590-4F06-A967-C231DAA30444}">
      <dgm:prSet/>
      <dgm:spPr/>
      <dgm:t>
        <a:bodyPr/>
        <a:lstStyle/>
        <a:p>
          <a:endParaRPr lang="en-AU"/>
        </a:p>
      </dgm:t>
    </dgm:pt>
    <dgm:pt modelId="{82A7A3D5-AD59-4022-8741-4CDE749441E6}">
      <dgm:prSet phldrT="[Text]" custT="1"/>
      <dgm:spPr>
        <a:xfrm>
          <a:off x="1423952" y="408093"/>
          <a:ext cx="899007" cy="719205"/>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AU" sz="1000" dirty="0" smtClean="0">
              <a:solidFill>
                <a:sysClr val="window" lastClr="FFFFFF"/>
              </a:solidFill>
              <a:latin typeface="Arial Narrow"/>
              <a:ea typeface="+mn-ea"/>
              <a:cs typeface="Arial Narrow"/>
            </a:rPr>
            <a:t>Be widely understood</a:t>
          </a:r>
          <a:endParaRPr lang="en-AU" sz="1000" dirty="0">
            <a:solidFill>
              <a:sysClr val="window" lastClr="FFFFFF"/>
            </a:solidFill>
            <a:latin typeface="Arial Narrow"/>
            <a:ea typeface="+mn-ea"/>
            <a:cs typeface="Arial Narrow"/>
          </a:endParaRPr>
        </a:p>
      </dgm:t>
      <dgm:extLst>
        <a:ext uri="{E40237B7-FDA0-4F09-8148-C483321AD2D9}">
          <dgm14:cNvPr xmlns:dgm14="http://schemas.microsoft.com/office/drawing/2010/diagram" id="0" name="" descr="FoPL System must…&#10; Synthesise and simplify choices&#10; Be widely understood&#10; Be based on symbols, numbers, words, colours&#10; Enable appropriate comparisons&#10; Be aligned with other dietary advice sources&#10;" title="Diagram of what a front of pack labelling system must have."/>
        </a:ext>
      </dgm:extLst>
    </dgm:pt>
    <dgm:pt modelId="{0552696E-3DCE-4504-A8D4-49FAD2E7426F}" type="parTrans" cxnId="{58E535BF-DB48-48E0-9B4D-1D8174948E35}">
      <dgm:prSet/>
      <dgm:spPr>
        <a:xfrm rot="13500000">
          <a:off x="1746345" y="939718"/>
          <a:ext cx="867968" cy="269702"/>
        </a:xfrm>
        <a:solidFill>
          <a:srgbClr val="F79646">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AU"/>
        </a:p>
      </dgm:t>
    </dgm:pt>
    <dgm:pt modelId="{26BAC842-DA1C-4DB0-A453-9A23F6DA841B}" type="sibTrans" cxnId="{58E535BF-DB48-48E0-9B4D-1D8174948E35}">
      <dgm:prSet/>
      <dgm:spPr/>
      <dgm:t>
        <a:bodyPr/>
        <a:lstStyle/>
        <a:p>
          <a:endParaRPr lang="en-AU"/>
        </a:p>
      </dgm:t>
    </dgm:pt>
    <dgm:pt modelId="{5C415457-43DD-4F36-B66D-6DA69CA8A123}">
      <dgm:prSet phldrT="[Text]" custT="1"/>
      <dgm:spPr>
        <a:xfrm>
          <a:off x="2407996" y="489"/>
          <a:ext cx="899007" cy="719205"/>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AU" sz="1000" dirty="0" smtClean="0">
              <a:solidFill>
                <a:sysClr val="window" lastClr="FFFFFF"/>
              </a:solidFill>
              <a:latin typeface="Arial Narrow"/>
              <a:ea typeface="+mn-ea"/>
              <a:cs typeface="Arial Narrow"/>
            </a:rPr>
            <a:t>Be based on symbols, numbers, words, colours</a:t>
          </a:r>
        </a:p>
      </dgm:t>
      <dgm:extLst>
        <a:ext uri="{E40237B7-FDA0-4F09-8148-C483321AD2D9}">
          <dgm14:cNvPr xmlns:dgm14="http://schemas.microsoft.com/office/drawing/2010/diagram" id="0" name="" descr="FoPL System must…&#10; Synthesise and simplify choices&#10; Be widely understood&#10; Be based on symbols, numbers, words, colours&#10; Enable appropriate comparisons&#10; Be aligned with other dietary advice sources&#10;" title="Diagram of what a front of pack labelling system must have."/>
        </a:ext>
      </dgm:extLst>
    </dgm:pt>
    <dgm:pt modelId="{58CBF677-ABC1-4C56-ADF9-702F3220FF3D}" type="parTrans" cxnId="{1F2E9D16-E1F5-4439-9BC9-E6284A80E259}">
      <dgm:prSet/>
      <dgm:spPr>
        <a:xfrm rot="16200000">
          <a:off x="2423515" y="659225"/>
          <a:ext cx="867968" cy="269702"/>
        </a:xfrm>
        <a:solidFill>
          <a:srgbClr val="F79646">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AU"/>
        </a:p>
      </dgm:t>
    </dgm:pt>
    <dgm:pt modelId="{17F1280F-7A25-4213-B5C2-B2F92878CB85}" type="sibTrans" cxnId="{1F2E9D16-E1F5-4439-9BC9-E6284A80E259}">
      <dgm:prSet/>
      <dgm:spPr/>
      <dgm:t>
        <a:bodyPr/>
        <a:lstStyle/>
        <a:p>
          <a:endParaRPr lang="en-AU"/>
        </a:p>
      </dgm:t>
    </dgm:pt>
    <dgm:pt modelId="{AF3B70D1-8EBE-4AA7-8BD6-0C0E33986F96}">
      <dgm:prSet phldrT="[Text]" custT="1"/>
      <dgm:spPr>
        <a:xfrm>
          <a:off x="3392039" y="408093"/>
          <a:ext cx="899007" cy="719205"/>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AU" sz="1000" dirty="0" smtClean="0">
              <a:solidFill>
                <a:sysClr val="window" lastClr="FFFFFF"/>
              </a:solidFill>
              <a:latin typeface="Arial Narrow"/>
              <a:ea typeface="+mn-ea"/>
              <a:cs typeface="Arial Narrow"/>
            </a:rPr>
            <a:t>Enable </a:t>
          </a:r>
          <a:r>
            <a:rPr lang="en-AU" sz="1000" smtClean="0">
              <a:solidFill>
                <a:sysClr val="window" lastClr="FFFFFF"/>
              </a:solidFill>
              <a:latin typeface="Arial Narrow"/>
              <a:ea typeface="+mn-ea"/>
              <a:cs typeface="Arial Narrow"/>
            </a:rPr>
            <a:t>appropriate comparisons</a:t>
          </a:r>
          <a:endParaRPr lang="en-AU" sz="1000">
            <a:solidFill>
              <a:sysClr val="window" lastClr="FFFFFF"/>
            </a:solidFill>
            <a:latin typeface="Arial Narrow"/>
            <a:ea typeface="+mn-ea"/>
            <a:cs typeface="Arial Narrow"/>
          </a:endParaRPr>
        </a:p>
      </dgm:t>
      <dgm:extLst>
        <a:ext uri="{E40237B7-FDA0-4F09-8148-C483321AD2D9}">
          <dgm14:cNvPr xmlns:dgm14="http://schemas.microsoft.com/office/drawing/2010/diagram" id="0" name="" descr="FoPL System must…&#10; Synthesise and simplify choices&#10; Be widely understood&#10; Be based on symbols, numbers, words, colours&#10; Enable appropriate comparisons&#10; Be aligned with other dietary advice sources&#10;" title="Diagram of what a front of pack labelling system must have."/>
        </a:ext>
      </dgm:extLst>
    </dgm:pt>
    <dgm:pt modelId="{FBD515C3-163E-4E03-A623-8790A4E4AC79}" type="parTrans" cxnId="{CC705474-3693-436E-9064-E7B4BDB84A43}">
      <dgm:prSet/>
      <dgm:spPr>
        <a:xfrm rot="18900000">
          <a:off x="3100685" y="939718"/>
          <a:ext cx="867968" cy="269702"/>
        </a:xfrm>
        <a:solidFill>
          <a:srgbClr val="F79646">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AU"/>
        </a:p>
      </dgm:t>
    </dgm:pt>
    <dgm:pt modelId="{320170C6-240A-4A3C-8946-1F630AE0C8E9}" type="sibTrans" cxnId="{CC705474-3693-436E-9064-E7B4BDB84A43}">
      <dgm:prSet/>
      <dgm:spPr/>
      <dgm:t>
        <a:bodyPr/>
        <a:lstStyle/>
        <a:p>
          <a:endParaRPr lang="en-AU"/>
        </a:p>
      </dgm:t>
    </dgm:pt>
    <dgm:pt modelId="{4D7592B0-D5BD-46B1-86D8-78C167F0591F}">
      <dgm:prSet phldrT="[Text]"/>
      <dgm:spPr/>
      <dgm:t>
        <a:bodyPr/>
        <a:lstStyle/>
        <a:p>
          <a:endParaRPr lang="en-AU"/>
        </a:p>
      </dgm:t>
    </dgm:pt>
    <dgm:pt modelId="{C0F86243-9BD7-40C3-830C-D8FBD1682264}" type="parTrans" cxnId="{D5595630-35D3-4845-B1B6-15CD7DE1C946}">
      <dgm:prSet/>
      <dgm:spPr/>
      <dgm:t>
        <a:bodyPr/>
        <a:lstStyle/>
        <a:p>
          <a:endParaRPr lang="en-AU"/>
        </a:p>
      </dgm:t>
    </dgm:pt>
    <dgm:pt modelId="{88024117-0729-4E2E-B322-4DEFD9F5942B}" type="sibTrans" cxnId="{D5595630-35D3-4845-B1B6-15CD7DE1C946}">
      <dgm:prSet/>
      <dgm:spPr/>
      <dgm:t>
        <a:bodyPr/>
        <a:lstStyle/>
        <a:p>
          <a:endParaRPr lang="en-AU"/>
        </a:p>
      </dgm:t>
    </dgm:pt>
    <dgm:pt modelId="{35988EBA-0E7D-4976-B079-3DB96540F0C3}">
      <dgm:prSet custT="1"/>
      <dgm:spPr>
        <a:xfrm>
          <a:off x="3799643" y="1392136"/>
          <a:ext cx="899007" cy="719205"/>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AU" sz="1000" dirty="0" smtClean="0">
              <a:solidFill>
                <a:sysClr val="window" lastClr="FFFFFF"/>
              </a:solidFill>
              <a:latin typeface="Arial Narrow"/>
              <a:ea typeface="+mn-ea"/>
              <a:cs typeface="Arial Narrow"/>
            </a:rPr>
            <a:t>Be aligned with other dietary advice sources</a:t>
          </a:r>
          <a:endParaRPr lang="en-AU" sz="1000" dirty="0">
            <a:solidFill>
              <a:sysClr val="window" lastClr="FFFFFF"/>
            </a:solidFill>
            <a:latin typeface="Arial Narrow"/>
            <a:ea typeface="+mn-ea"/>
            <a:cs typeface="Arial Narrow"/>
          </a:endParaRPr>
        </a:p>
      </dgm:t>
      <dgm:extLst>
        <a:ext uri="{E40237B7-FDA0-4F09-8148-C483321AD2D9}">
          <dgm14:cNvPr xmlns:dgm14="http://schemas.microsoft.com/office/drawing/2010/diagram" id="0" name="" descr="FoPL System must…&#10; Synthesise and simplify choices&#10; Be widely understood&#10; Be based on symbols, numbers, words, colours&#10; Enable appropriate comparisons&#10; Be aligned with other dietary advice sources&#10;" title="Diagram of what a front of pack labelling system must have."/>
        </a:ext>
      </dgm:extLst>
    </dgm:pt>
    <dgm:pt modelId="{47218CE6-6830-43A9-AC0C-00F452BBB0F6}" type="parTrans" cxnId="{1F5F798A-29F0-4572-891A-07C6FB3C3619}">
      <dgm:prSet/>
      <dgm:spPr>
        <a:xfrm>
          <a:off x="3381178" y="1616888"/>
          <a:ext cx="867968" cy="269702"/>
        </a:xfrm>
        <a:solidFill>
          <a:srgbClr val="F79646">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AU"/>
        </a:p>
      </dgm:t>
    </dgm:pt>
    <dgm:pt modelId="{01ED21E5-3321-44F3-A847-3A71251F93DD}" type="sibTrans" cxnId="{1F5F798A-29F0-4572-891A-07C6FB3C3619}">
      <dgm:prSet/>
      <dgm:spPr/>
      <dgm:t>
        <a:bodyPr/>
        <a:lstStyle/>
        <a:p>
          <a:endParaRPr lang="en-AU"/>
        </a:p>
      </dgm:t>
    </dgm:pt>
    <dgm:pt modelId="{915A01A2-3290-FB47-9C27-D855FC8C58C5}" type="pres">
      <dgm:prSet presAssocID="{E3CDD8BE-1D17-445E-A35C-51834C62832B}" presName="cycle" presStyleCnt="0">
        <dgm:presLayoutVars>
          <dgm:chMax val="1"/>
          <dgm:dir/>
          <dgm:animLvl val="ctr"/>
          <dgm:resizeHandles val="exact"/>
        </dgm:presLayoutVars>
      </dgm:prSet>
      <dgm:spPr/>
      <dgm:t>
        <a:bodyPr/>
        <a:lstStyle/>
        <a:p>
          <a:endParaRPr lang="en-US"/>
        </a:p>
      </dgm:t>
    </dgm:pt>
    <dgm:pt modelId="{854A0413-21F4-DC4A-A4A7-999971E6ECED}" type="pres">
      <dgm:prSet presAssocID="{0335DB47-7068-4657-A3FD-8F8E9956FD1D}" presName="centerShape" presStyleLbl="node0" presStyleIdx="0" presStyleCnt="1"/>
      <dgm:spPr>
        <a:prstGeom prst="ellipse">
          <a:avLst/>
        </a:prstGeom>
      </dgm:spPr>
      <dgm:t>
        <a:bodyPr/>
        <a:lstStyle/>
        <a:p>
          <a:endParaRPr lang="en-US"/>
        </a:p>
      </dgm:t>
    </dgm:pt>
    <dgm:pt modelId="{08184D52-DDBA-FA4E-924E-AEEC386B4D70}" type="pres">
      <dgm:prSet presAssocID="{230193E5-1F98-4121-853E-068AA1ECBCFF}" presName="parTrans" presStyleLbl="bgSibTrans2D1" presStyleIdx="0" presStyleCnt="5"/>
      <dgm:spPr>
        <a:prstGeom prst="leftArrow">
          <a:avLst>
            <a:gd name="adj1" fmla="val 60000"/>
            <a:gd name="adj2" fmla="val 50000"/>
          </a:avLst>
        </a:prstGeom>
      </dgm:spPr>
      <dgm:t>
        <a:bodyPr/>
        <a:lstStyle/>
        <a:p>
          <a:endParaRPr lang="en-US"/>
        </a:p>
      </dgm:t>
    </dgm:pt>
    <dgm:pt modelId="{8F24984B-70BF-3A46-90FC-E61466A36724}" type="pres">
      <dgm:prSet presAssocID="{939DCEBD-EBD3-4292-B48D-99CE4C9C7C1C}" presName="node" presStyleLbl="node1" presStyleIdx="0" presStyleCnt="5">
        <dgm:presLayoutVars>
          <dgm:bulletEnabled val="1"/>
        </dgm:presLayoutVars>
      </dgm:prSet>
      <dgm:spPr>
        <a:prstGeom prst="roundRect">
          <a:avLst>
            <a:gd name="adj" fmla="val 10000"/>
          </a:avLst>
        </a:prstGeom>
      </dgm:spPr>
      <dgm:t>
        <a:bodyPr/>
        <a:lstStyle/>
        <a:p>
          <a:endParaRPr lang="en-US"/>
        </a:p>
      </dgm:t>
    </dgm:pt>
    <dgm:pt modelId="{E4293BF5-B487-D84A-A8F0-076BB5080F61}" type="pres">
      <dgm:prSet presAssocID="{0552696E-3DCE-4504-A8D4-49FAD2E7426F}" presName="parTrans" presStyleLbl="bgSibTrans2D1" presStyleIdx="1" presStyleCnt="5"/>
      <dgm:spPr>
        <a:prstGeom prst="leftArrow">
          <a:avLst>
            <a:gd name="adj1" fmla="val 60000"/>
            <a:gd name="adj2" fmla="val 50000"/>
          </a:avLst>
        </a:prstGeom>
      </dgm:spPr>
      <dgm:t>
        <a:bodyPr/>
        <a:lstStyle/>
        <a:p>
          <a:endParaRPr lang="en-US"/>
        </a:p>
      </dgm:t>
    </dgm:pt>
    <dgm:pt modelId="{829E9501-E2A4-FA4E-A27B-8B36FE52A158}" type="pres">
      <dgm:prSet presAssocID="{82A7A3D5-AD59-4022-8741-4CDE749441E6}" presName="node" presStyleLbl="node1" presStyleIdx="1" presStyleCnt="5">
        <dgm:presLayoutVars>
          <dgm:bulletEnabled val="1"/>
        </dgm:presLayoutVars>
      </dgm:prSet>
      <dgm:spPr>
        <a:prstGeom prst="roundRect">
          <a:avLst>
            <a:gd name="adj" fmla="val 10000"/>
          </a:avLst>
        </a:prstGeom>
      </dgm:spPr>
      <dgm:t>
        <a:bodyPr/>
        <a:lstStyle/>
        <a:p>
          <a:endParaRPr lang="en-US"/>
        </a:p>
      </dgm:t>
    </dgm:pt>
    <dgm:pt modelId="{DCD4CBDE-A16E-4646-8C2A-014552F43719}" type="pres">
      <dgm:prSet presAssocID="{58CBF677-ABC1-4C56-ADF9-702F3220FF3D}" presName="parTrans" presStyleLbl="bgSibTrans2D1" presStyleIdx="2" presStyleCnt="5"/>
      <dgm:spPr>
        <a:prstGeom prst="leftArrow">
          <a:avLst>
            <a:gd name="adj1" fmla="val 60000"/>
            <a:gd name="adj2" fmla="val 50000"/>
          </a:avLst>
        </a:prstGeom>
      </dgm:spPr>
      <dgm:t>
        <a:bodyPr/>
        <a:lstStyle/>
        <a:p>
          <a:endParaRPr lang="en-US"/>
        </a:p>
      </dgm:t>
    </dgm:pt>
    <dgm:pt modelId="{9C5B9EED-8543-0741-9724-FBC84B58DB13}" type="pres">
      <dgm:prSet presAssocID="{5C415457-43DD-4F36-B66D-6DA69CA8A123}" presName="node" presStyleLbl="node1" presStyleIdx="2" presStyleCnt="5">
        <dgm:presLayoutVars>
          <dgm:bulletEnabled val="1"/>
        </dgm:presLayoutVars>
      </dgm:prSet>
      <dgm:spPr>
        <a:prstGeom prst="roundRect">
          <a:avLst>
            <a:gd name="adj" fmla="val 10000"/>
          </a:avLst>
        </a:prstGeom>
      </dgm:spPr>
      <dgm:t>
        <a:bodyPr/>
        <a:lstStyle/>
        <a:p>
          <a:endParaRPr lang="en-US"/>
        </a:p>
      </dgm:t>
    </dgm:pt>
    <dgm:pt modelId="{65BE0C7F-6A77-704B-B776-B4D4665442E6}" type="pres">
      <dgm:prSet presAssocID="{FBD515C3-163E-4E03-A623-8790A4E4AC79}" presName="parTrans" presStyleLbl="bgSibTrans2D1" presStyleIdx="3" presStyleCnt="5"/>
      <dgm:spPr>
        <a:prstGeom prst="leftArrow">
          <a:avLst>
            <a:gd name="adj1" fmla="val 60000"/>
            <a:gd name="adj2" fmla="val 50000"/>
          </a:avLst>
        </a:prstGeom>
      </dgm:spPr>
      <dgm:t>
        <a:bodyPr/>
        <a:lstStyle/>
        <a:p>
          <a:endParaRPr lang="en-US"/>
        </a:p>
      </dgm:t>
    </dgm:pt>
    <dgm:pt modelId="{32DA1C96-DA4C-904E-9414-2D0A26E5A697}" type="pres">
      <dgm:prSet presAssocID="{AF3B70D1-8EBE-4AA7-8BD6-0C0E33986F96}" presName="node" presStyleLbl="node1" presStyleIdx="3" presStyleCnt="5">
        <dgm:presLayoutVars>
          <dgm:bulletEnabled val="1"/>
        </dgm:presLayoutVars>
      </dgm:prSet>
      <dgm:spPr>
        <a:prstGeom prst="roundRect">
          <a:avLst>
            <a:gd name="adj" fmla="val 10000"/>
          </a:avLst>
        </a:prstGeom>
      </dgm:spPr>
      <dgm:t>
        <a:bodyPr/>
        <a:lstStyle/>
        <a:p>
          <a:endParaRPr lang="en-US"/>
        </a:p>
      </dgm:t>
    </dgm:pt>
    <dgm:pt modelId="{F50EEC61-9A03-2049-9AE2-4F25371C0A6C}" type="pres">
      <dgm:prSet presAssocID="{47218CE6-6830-43A9-AC0C-00F452BBB0F6}" presName="parTrans" presStyleLbl="bgSibTrans2D1" presStyleIdx="4" presStyleCnt="5"/>
      <dgm:spPr>
        <a:prstGeom prst="leftArrow">
          <a:avLst>
            <a:gd name="adj1" fmla="val 60000"/>
            <a:gd name="adj2" fmla="val 50000"/>
          </a:avLst>
        </a:prstGeom>
      </dgm:spPr>
      <dgm:t>
        <a:bodyPr/>
        <a:lstStyle/>
        <a:p>
          <a:endParaRPr lang="en-US"/>
        </a:p>
      </dgm:t>
    </dgm:pt>
    <dgm:pt modelId="{70807E97-4BDE-1540-AAF4-C6C4DED186EF}" type="pres">
      <dgm:prSet presAssocID="{35988EBA-0E7D-4976-B079-3DB96540F0C3}" presName="node" presStyleLbl="node1" presStyleIdx="4" presStyleCnt="5">
        <dgm:presLayoutVars>
          <dgm:bulletEnabled val="1"/>
        </dgm:presLayoutVars>
      </dgm:prSet>
      <dgm:spPr>
        <a:prstGeom prst="roundRect">
          <a:avLst>
            <a:gd name="adj" fmla="val 10000"/>
          </a:avLst>
        </a:prstGeom>
      </dgm:spPr>
      <dgm:t>
        <a:bodyPr/>
        <a:lstStyle/>
        <a:p>
          <a:endParaRPr lang="en-US"/>
        </a:p>
      </dgm:t>
    </dgm:pt>
  </dgm:ptLst>
  <dgm:cxnLst>
    <dgm:cxn modelId="{CC705474-3693-436E-9064-E7B4BDB84A43}" srcId="{0335DB47-7068-4657-A3FD-8F8E9956FD1D}" destId="{AF3B70D1-8EBE-4AA7-8BD6-0C0E33986F96}" srcOrd="3" destOrd="0" parTransId="{FBD515C3-163E-4E03-A623-8790A4E4AC79}" sibTransId="{320170C6-240A-4A3C-8946-1F630AE0C8E9}"/>
    <dgm:cxn modelId="{58E535BF-DB48-48E0-9B4D-1D8174948E35}" srcId="{0335DB47-7068-4657-A3FD-8F8E9956FD1D}" destId="{82A7A3D5-AD59-4022-8741-4CDE749441E6}" srcOrd="1" destOrd="0" parTransId="{0552696E-3DCE-4504-A8D4-49FAD2E7426F}" sibTransId="{26BAC842-DA1C-4DB0-A453-9A23F6DA841B}"/>
    <dgm:cxn modelId="{A2DD29F9-7C49-4324-81E0-409418F86384}" type="presOf" srcId="{58CBF677-ABC1-4C56-ADF9-702F3220FF3D}" destId="{DCD4CBDE-A16E-4646-8C2A-014552F43719}" srcOrd="0" destOrd="0" presId="urn:microsoft.com/office/officeart/2005/8/layout/radial4"/>
    <dgm:cxn modelId="{606205FD-D590-4F06-A967-C231DAA30444}" srcId="{0335DB47-7068-4657-A3FD-8F8E9956FD1D}" destId="{939DCEBD-EBD3-4292-B48D-99CE4C9C7C1C}" srcOrd="0" destOrd="0" parTransId="{230193E5-1F98-4121-853E-068AA1ECBCFF}" sibTransId="{4CD4D4E8-8CD3-48F2-B3A4-6EA3838B66AB}"/>
    <dgm:cxn modelId="{9B6B493B-161C-4299-A1FD-868117DEFC8C}" type="presOf" srcId="{5C415457-43DD-4F36-B66D-6DA69CA8A123}" destId="{9C5B9EED-8543-0741-9724-FBC84B58DB13}" srcOrd="0" destOrd="0" presId="urn:microsoft.com/office/officeart/2005/8/layout/radial4"/>
    <dgm:cxn modelId="{341FBEED-0DF1-4644-B646-72A632869093}" type="presOf" srcId="{0335DB47-7068-4657-A3FD-8F8E9956FD1D}" destId="{854A0413-21F4-DC4A-A4A7-999971E6ECED}" srcOrd="0" destOrd="0" presId="urn:microsoft.com/office/officeart/2005/8/layout/radial4"/>
    <dgm:cxn modelId="{240034E6-473E-4C36-B110-C67F33469338}" srcId="{E3CDD8BE-1D17-445E-A35C-51834C62832B}" destId="{0335DB47-7068-4657-A3FD-8F8E9956FD1D}" srcOrd="0" destOrd="0" parTransId="{186DA571-3131-45E2-B0A1-010D8AD41E5B}" sibTransId="{12068F07-C564-446A-B9DE-B0964EA6258E}"/>
    <dgm:cxn modelId="{5F53D9D7-38BC-4953-83AD-DB2509E06091}" type="presOf" srcId="{35988EBA-0E7D-4976-B079-3DB96540F0C3}" destId="{70807E97-4BDE-1540-AAF4-C6C4DED186EF}" srcOrd="0" destOrd="0" presId="urn:microsoft.com/office/officeart/2005/8/layout/radial4"/>
    <dgm:cxn modelId="{D52370FA-6705-433B-B694-6CB6BFF6A11E}" type="presOf" srcId="{47218CE6-6830-43A9-AC0C-00F452BBB0F6}" destId="{F50EEC61-9A03-2049-9AE2-4F25371C0A6C}" srcOrd="0" destOrd="0" presId="urn:microsoft.com/office/officeart/2005/8/layout/radial4"/>
    <dgm:cxn modelId="{11AEEE93-7C9D-4A0C-8A89-D99C383F9B04}" type="presOf" srcId="{E3CDD8BE-1D17-445E-A35C-51834C62832B}" destId="{915A01A2-3290-FB47-9C27-D855FC8C58C5}" srcOrd="0" destOrd="0" presId="urn:microsoft.com/office/officeart/2005/8/layout/radial4"/>
    <dgm:cxn modelId="{63211FA4-74F6-45A0-B588-E235E1A0FFCF}" type="presOf" srcId="{FBD515C3-163E-4E03-A623-8790A4E4AC79}" destId="{65BE0C7F-6A77-704B-B776-B4D4665442E6}" srcOrd="0" destOrd="0" presId="urn:microsoft.com/office/officeart/2005/8/layout/radial4"/>
    <dgm:cxn modelId="{6D9BCF6E-F9A8-4E1A-A93B-3C4E37C1E32E}" type="presOf" srcId="{939DCEBD-EBD3-4292-B48D-99CE4C9C7C1C}" destId="{8F24984B-70BF-3A46-90FC-E61466A36724}" srcOrd="0" destOrd="0" presId="urn:microsoft.com/office/officeart/2005/8/layout/radial4"/>
    <dgm:cxn modelId="{D5595630-35D3-4845-B1B6-15CD7DE1C946}" srcId="{E3CDD8BE-1D17-445E-A35C-51834C62832B}" destId="{4D7592B0-D5BD-46B1-86D8-78C167F0591F}" srcOrd="1" destOrd="0" parTransId="{C0F86243-9BD7-40C3-830C-D8FBD1682264}" sibTransId="{88024117-0729-4E2E-B322-4DEFD9F5942B}"/>
    <dgm:cxn modelId="{16B8FD32-B96A-4D58-908A-763CE386E8C8}" type="presOf" srcId="{AF3B70D1-8EBE-4AA7-8BD6-0C0E33986F96}" destId="{32DA1C96-DA4C-904E-9414-2D0A26E5A697}" srcOrd="0" destOrd="0" presId="urn:microsoft.com/office/officeart/2005/8/layout/radial4"/>
    <dgm:cxn modelId="{1F2E9D16-E1F5-4439-9BC9-E6284A80E259}" srcId="{0335DB47-7068-4657-A3FD-8F8E9956FD1D}" destId="{5C415457-43DD-4F36-B66D-6DA69CA8A123}" srcOrd="2" destOrd="0" parTransId="{58CBF677-ABC1-4C56-ADF9-702F3220FF3D}" sibTransId="{17F1280F-7A25-4213-B5C2-B2F92878CB85}"/>
    <dgm:cxn modelId="{835ED043-F115-4A17-8F1F-4EF2A2D5FD74}" type="presOf" srcId="{82A7A3D5-AD59-4022-8741-4CDE749441E6}" destId="{829E9501-E2A4-FA4E-A27B-8B36FE52A158}" srcOrd="0" destOrd="0" presId="urn:microsoft.com/office/officeart/2005/8/layout/radial4"/>
    <dgm:cxn modelId="{DC1A1695-2EBE-4179-8AFB-83D23AB53486}" type="presOf" srcId="{0552696E-3DCE-4504-A8D4-49FAD2E7426F}" destId="{E4293BF5-B487-D84A-A8F0-076BB5080F61}" srcOrd="0" destOrd="0" presId="urn:microsoft.com/office/officeart/2005/8/layout/radial4"/>
    <dgm:cxn modelId="{1F5F798A-29F0-4572-891A-07C6FB3C3619}" srcId="{0335DB47-7068-4657-A3FD-8F8E9956FD1D}" destId="{35988EBA-0E7D-4976-B079-3DB96540F0C3}" srcOrd="4" destOrd="0" parTransId="{47218CE6-6830-43A9-AC0C-00F452BBB0F6}" sibTransId="{01ED21E5-3321-44F3-A847-3A71251F93DD}"/>
    <dgm:cxn modelId="{935EC6FF-2BD6-430E-A1D7-741B666CB489}" type="presOf" srcId="{230193E5-1F98-4121-853E-068AA1ECBCFF}" destId="{08184D52-DDBA-FA4E-924E-AEEC386B4D70}" srcOrd="0" destOrd="0" presId="urn:microsoft.com/office/officeart/2005/8/layout/radial4"/>
    <dgm:cxn modelId="{5AD8DDC7-0770-441E-8FA3-B51590CFC969}" type="presParOf" srcId="{915A01A2-3290-FB47-9C27-D855FC8C58C5}" destId="{854A0413-21F4-DC4A-A4A7-999971E6ECED}" srcOrd="0" destOrd="0" presId="urn:microsoft.com/office/officeart/2005/8/layout/radial4"/>
    <dgm:cxn modelId="{DD6E62BF-174B-46C3-A3A1-FDCC2735111E}" type="presParOf" srcId="{915A01A2-3290-FB47-9C27-D855FC8C58C5}" destId="{08184D52-DDBA-FA4E-924E-AEEC386B4D70}" srcOrd="1" destOrd="0" presId="urn:microsoft.com/office/officeart/2005/8/layout/radial4"/>
    <dgm:cxn modelId="{A64B5B67-1575-4DB4-AF09-8C06CFA19A3F}" type="presParOf" srcId="{915A01A2-3290-FB47-9C27-D855FC8C58C5}" destId="{8F24984B-70BF-3A46-90FC-E61466A36724}" srcOrd="2" destOrd="0" presId="urn:microsoft.com/office/officeart/2005/8/layout/radial4"/>
    <dgm:cxn modelId="{261E1FD8-D1B9-4198-84E0-20D9FC42602F}" type="presParOf" srcId="{915A01A2-3290-FB47-9C27-D855FC8C58C5}" destId="{E4293BF5-B487-D84A-A8F0-076BB5080F61}" srcOrd="3" destOrd="0" presId="urn:microsoft.com/office/officeart/2005/8/layout/radial4"/>
    <dgm:cxn modelId="{DA5B3B65-B4DC-4C35-9D8B-5C9D00427D70}" type="presParOf" srcId="{915A01A2-3290-FB47-9C27-D855FC8C58C5}" destId="{829E9501-E2A4-FA4E-A27B-8B36FE52A158}" srcOrd="4" destOrd="0" presId="urn:microsoft.com/office/officeart/2005/8/layout/radial4"/>
    <dgm:cxn modelId="{57730CAB-B530-454D-ACFB-346A8BCBE3C2}" type="presParOf" srcId="{915A01A2-3290-FB47-9C27-D855FC8C58C5}" destId="{DCD4CBDE-A16E-4646-8C2A-014552F43719}" srcOrd="5" destOrd="0" presId="urn:microsoft.com/office/officeart/2005/8/layout/radial4"/>
    <dgm:cxn modelId="{F0D3C280-DAAB-44E8-9BE3-D92F8142B515}" type="presParOf" srcId="{915A01A2-3290-FB47-9C27-D855FC8C58C5}" destId="{9C5B9EED-8543-0741-9724-FBC84B58DB13}" srcOrd="6" destOrd="0" presId="urn:microsoft.com/office/officeart/2005/8/layout/radial4"/>
    <dgm:cxn modelId="{E4FFF414-39BA-477A-A3D9-EBFDA1054BDF}" type="presParOf" srcId="{915A01A2-3290-FB47-9C27-D855FC8C58C5}" destId="{65BE0C7F-6A77-704B-B776-B4D4665442E6}" srcOrd="7" destOrd="0" presId="urn:microsoft.com/office/officeart/2005/8/layout/radial4"/>
    <dgm:cxn modelId="{4591706E-8683-4F5C-91E3-23C9E2FCBF8A}" type="presParOf" srcId="{915A01A2-3290-FB47-9C27-D855FC8C58C5}" destId="{32DA1C96-DA4C-904E-9414-2D0A26E5A697}" srcOrd="8" destOrd="0" presId="urn:microsoft.com/office/officeart/2005/8/layout/radial4"/>
    <dgm:cxn modelId="{449221BC-07C4-4EAA-9D1C-2E737E42F260}" type="presParOf" srcId="{915A01A2-3290-FB47-9C27-D855FC8C58C5}" destId="{F50EEC61-9A03-2049-9AE2-4F25371C0A6C}" srcOrd="9" destOrd="0" presId="urn:microsoft.com/office/officeart/2005/8/layout/radial4"/>
    <dgm:cxn modelId="{D8326DDE-8F30-4092-A709-148277B2F0CE}" type="presParOf" srcId="{915A01A2-3290-FB47-9C27-D855FC8C58C5}" destId="{70807E97-4BDE-1540-AAF4-C6C4DED186EF}" srcOrd="10"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4A0413-21F4-DC4A-A4A7-999971E6ECED}">
      <dsp:nvSpPr>
        <dsp:cNvPr id="0" name=""/>
        <dsp:cNvSpPr/>
      </dsp:nvSpPr>
      <dsp:spPr>
        <a:xfrm>
          <a:off x="2383584" y="1280843"/>
          <a:ext cx="947830" cy="947830"/>
        </a:xfrm>
        <a:prstGeom prst="ellipse">
          <a:avLst/>
        </a:prstGeom>
        <a:solidFill>
          <a:srgbClr val="F79646">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dirty="0" err="1" smtClean="0">
              <a:solidFill>
                <a:sysClr val="window" lastClr="FFFFFF"/>
              </a:solidFill>
              <a:latin typeface="Cambria"/>
              <a:ea typeface="+mn-ea"/>
              <a:cs typeface="+mn-cs"/>
            </a:rPr>
            <a:t>FoPL</a:t>
          </a:r>
          <a:r>
            <a:rPr lang="en-AU" sz="1600" kern="1200" dirty="0" smtClean="0">
              <a:solidFill>
                <a:sysClr val="window" lastClr="FFFFFF"/>
              </a:solidFill>
              <a:latin typeface="Cambria"/>
              <a:ea typeface="+mn-ea"/>
              <a:cs typeface="+mn-cs"/>
            </a:rPr>
            <a:t> System must…</a:t>
          </a:r>
          <a:endParaRPr lang="en-AU" sz="1600" kern="1200" dirty="0">
            <a:solidFill>
              <a:sysClr val="window" lastClr="FFFFFF"/>
            </a:solidFill>
            <a:latin typeface="Cambria"/>
            <a:ea typeface="+mn-ea"/>
            <a:cs typeface="+mn-cs"/>
          </a:endParaRPr>
        </a:p>
      </dsp:txBody>
      <dsp:txXfrm>
        <a:off x="2522390" y="1419649"/>
        <a:ext cx="670218" cy="670218"/>
      </dsp:txXfrm>
    </dsp:sp>
    <dsp:sp modelId="{08184D52-DDBA-FA4E-924E-AEEC386B4D70}">
      <dsp:nvSpPr>
        <dsp:cNvPr id="0" name=""/>
        <dsp:cNvSpPr/>
      </dsp:nvSpPr>
      <dsp:spPr>
        <a:xfrm rot="10800000">
          <a:off x="1463092" y="1619693"/>
          <a:ext cx="869865" cy="270131"/>
        </a:xfrm>
        <a:prstGeom prst="leftArrow">
          <a:avLst>
            <a:gd name="adj1" fmla="val 60000"/>
            <a:gd name="adj2" fmla="val 50000"/>
          </a:avLst>
        </a:prstGeom>
        <a:solidFill>
          <a:srgbClr val="F79646">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F24984B-70BF-3A46-90FC-E61466A36724}">
      <dsp:nvSpPr>
        <dsp:cNvPr id="0" name=""/>
        <dsp:cNvSpPr/>
      </dsp:nvSpPr>
      <dsp:spPr>
        <a:xfrm>
          <a:off x="1012872" y="1394583"/>
          <a:ext cx="900438" cy="720351"/>
        </a:xfrm>
        <a:prstGeom prst="roundRect">
          <a:avLst>
            <a:gd name="adj" fmla="val 10000"/>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Arial Narrow"/>
              <a:ea typeface="+mn-ea"/>
              <a:cs typeface="Arial Narrow"/>
            </a:rPr>
            <a:t>Synthesise and simplify choices</a:t>
          </a:r>
          <a:endParaRPr lang="en-AU" sz="1000" kern="1200" dirty="0">
            <a:solidFill>
              <a:sysClr val="window" lastClr="FFFFFF"/>
            </a:solidFill>
            <a:latin typeface="Arial Narrow"/>
            <a:ea typeface="+mn-ea"/>
            <a:cs typeface="Arial Narrow"/>
          </a:endParaRPr>
        </a:p>
      </dsp:txBody>
      <dsp:txXfrm>
        <a:off x="1033970" y="1415681"/>
        <a:ext cx="858242" cy="678155"/>
      </dsp:txXfrm>
    </dsp:sp>
    <dsp:sp modelId="{E4293BF5-B487-D84A-A8F0-076BB5080F61}">
      <dsp:nvSpPr>
        <dsp:cNvPr id="0" name=""/>
        <dsp:cNvSpPr/>
      </dsp:nvSpPr>
      <dsp:spPr>
        <a:xfrm rot="13500000">
          <a:off x="1744115" y="941241"/>
          <a:ext cx="869865" cy="270131"/>
        </a:xfrm>
        <a:prstGeom prst="leftArrow">
          <a:avLst>
            <a:gd name="adj1" fmla="val 60000"/>
            <a:gd name="adj2" fmla="val 50000"/>
          </a:avLst>
        </a:prstGeom>
        <a:solidFill>
          <a:srgbClr val="F79646">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29E9501-E2A4-FA4E-A27B-8B36FE52A158}">
      <dsp:nvSpPr>
        <dsp:cNvPr id="0" name=""/>
        <dsp:cNvSpPr/>
      </dsp:nvSpPr>
      <dsp:spPr>
        <a:xfrm>
          <a:off x="1421285" y="408588"/>
          <a:ext cx="900438" cy="720351"/>
        </a:xfrm>
        <a:prstGeom prst="roundRect">
          <a:avLst>
            <a:gd name="adj" fmla="val 10000"/>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Arial Narrow"/>
              <a:ea typeface="+mn-ea"/>
              <a:cs typeface="Arial Narrow"/>
            </a:rPr>
            <a:t>Be widely understood</a:t>
          </a:r>
          <a:endParaRPr lang="en-AU" sz="1000" kern="1200" dirty="0">
            <a:solidFill>
              <a:sysClr val="window" lastClr="FFFFFF"/>
            </a:solidFill>
            <a:latin typeface="Arial Narrow"/>
            <a:ea typeface="+mn-ea"/>
            <a:cs typeface="Arial Narrow"/>
          </a:endParaRPr>
        </a:p>
      </dsp:txBody>
      <dsp:txXfrm>
        <a:off x="1442383" y="429686"/>
        <a:ext cx="858242" cy="678155"/>
      </dsp:txXfrm>
    </dsp:sp>
    <dsp:sp modelId="{DCD4CBDE-A16E-4646-8C2A-014552F43719}">
      <dsp:nvSpPr>
        <dsp:cNvPr id="0" name=""/>
        <dsp:cNvSpPr/>
      </dsp:nvSpPr>
      <dsp:spPr>
        <a:xfrm rot="16200000">
          <a:off x="2422567" y="660218"/>
          <a:ext cx="869865" cy="270131"/>
        </a:xfrm>
        <a:prstGeom prst="leftArrow">
          <a:avLst>
            <a:gd name="adj1" fmla="val 60000"/>
            <a:gd name="adj2" fmla="val 50000"/>
          </a:avLst>
        </a:prstGeom>
        <a:solidFill>
          <a:srgbClr val="F79646">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C5B9EED-8543-0741-9724-FBC84B58DB13}">
      <dsp:nvSpPr>
        <dsp:cNvPr id="0" name=""/>
        <dsp:cNvSpPr/>
      </dsp:nvSpPr>
      <dsp:spPr>
        <a:xfrm>
          <a:off x="2407280" y="175"/>
          <a:ext cx="900438" cy="720351"/>
        </a:xfrm>
        <a:prstGeom prst="roundRect">
          <a:avLst>
            <a:gd name="adj" fmla="val 10000"/>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Arial Narrow"/>
              <a:ea typeface="+mn-ea"/>
              <a:cs typeface="Arial Narrow"/>
            </a:rPr>
            <a:t>Be based on symbols, numbers, words, colours</a:t>
          </a:r>
        </a:p>
      </dsp:txBody>
      <dsp:txXfrm>
        <a:off x="2428378" y="21273"/>
        <a:ext cx="858242" cy="678155"/>
      </dsp:txXfrm>
    </dsp:sp>
    <dsp:sp modelId="{65BE0C7F-6A77-704B-B776-B4D4665442E6}">
      <dsp:nvSpPr>
        <dsp:cNvPr id="0" name=""/>
        <dsp:cNvSpPr/>
      </dsp:nvSpPr>
      <dsp:spPr>
        <a:xfrm rot="18900000">
          <a:off x="3101018" y="941241"/>
          <a:ext cx="869865" cy="270131"/>
        </a:xfrm>
        <a:prstGeom prst="leftArrow">
          <a:avLst>
            <a:gd name="adj1" fmla="val 60000"/>
            <a:gd name="adj2" fmla="val 50000"/>
          </a:avLst>
        </a:prstGeom>
        <a:solidFill>
          <a:srgbClr val="F79646">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2DA1C96-DA4C-904E-9414-2D0A26E5A697}">
      <dsp:nvSpPr>
        <dsp:cNvPr id="0" name=""/>
        <dsp:cNvSpPr/>
      </dsp:nvSpPr>
      <dsp:spPr>
        <a:xfrm>
          <a:off x="3393275" y="408588"/>
          <a:ext cx="900438" cy="720351"/>
        </a:xfrm>
        <a:prstGeom prst="roundRect">
          <a:avLst>
            <a:gd name="adj" fmla="val 10000"/>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Arial Narrow"/>
              <a:ea typeface="+mn-ea"/>
              <a:cs typeface="Arial Narrow"/>
            </a:rPr>
            <a:t>Enable </a:t>
          </a:r>
          <a:r>
            <a:rPr lang="en-AU" sz="1000" kern="1200" smtClean="0">
              <a:solidFill>
                <a:sysClr val="window" lastClr="FFFFFF"/>
              </a:solidFill>
              <a:latin typeface="Arial Narrow"/>
              <a:ea typeface="+mn-ea"/>
              <a:cs typeface="Arial Narrow"/>
            </a:rPr>
            <a:t>appropriate comparisons</a:t>
          </a:r>
          <a:endParaRPr lang="en-AU" sz="1000" kern="1200">
            <a:solidFill>
              <a:sysClr val="window" lastClr="FFFFFF"/>
            </a:solidFill>
            <a:latin typeface="Arial Narrow"/>
            <a:ea typeface="+mn-ea"/>
            <a:cs typeface="Arial Narrow"/>
          </a:endParaRPr>
        </a:p>
      </dsp:txBody>
      <dsp:txXfrm>
        <a:off x="3414373" y="429686"/>
        <a:ext cx="858242" cy="678155"/>
      </dsp:txXfrm>
    </dsp:sp>
    <dsp:sp modelId="{F50EEC61-9A03-2049-9AE2-4F25371C0A6C}">
      <dsp:nvSpPr>
        <dsp:cNvPr id="0" name=""/>
        <dsp:cNvSpPr/>
      </dsp:nvSpPr>
      <dsp:spPr>
        <a:xfrm>
          <a:off x="3382042" y="1619693"/>
          <a:ext cx="869865" cy="270131"/>
        </a:xfrm>
        <a:prstGeom prst="leftArrow">
          <a:avLst>
            <a:gd name="adj1" fmla="val 60000"/>
            <a:gd name="adj2" fmla="val 50000"/>
          </a:avLst>
        </a:prstGeom>
        <a:solidFill>
          <a:srgbClr val="F79646">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0807E97-4BDE-1540-AAF4-C6C4DED186EF}">
      <dsp:nvSpPr>
        <dsp:cNvPr id="0" name=""/>
        <dsp:cNvSpPr/>
      </dsp:nvSpPr>
      <dsp:spPr>
        <a:xfrm>
          <a:off x="3801688" y="1394583"/>
          <a:ext cx="900438" cy="720351"/>
        </a:xfrm>
        <a:prstGeom prst="roundRect">
          <a:avLst>
            <a:gd name="adj" fmla="val 10000"/>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Arial Narrow"/>
              <a:ea typeface="+mn-ea"/>
              <a:cs typeface="Arial Narrow"/>
            </a:rPr>
            <a:t>Be aligned with other dietary advice sources</a:t>
          </a:r>
          <a:endParaRPr lang="en-AU" sz="1000" kern="1200" dirty="0">
            <a:solidFill>
              <a:sysClr val="window" lastClr="FFFFFF"/>
            </a:solidFill>
            <a:latin typeface="Arial Narrow"/>
            <a:ea typeface="+mn-ea"/>
            <a:cs typeface="Arial Narrow"/>
          </a:endParaRPr>
        </a:p>
      </dsp:txBody>
      <dsp:txXfrm>
        <a:off x="3822786" y="1415681"/>
        <a:ext cx="858242" cy="6781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B033-B491-475A-84E9-71285A1B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9882</Words>
  <Characters>56331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17th August 2007</vt:lpstr>
    </vt:vector>
  </TitlesOfParts>
  <Company>Open Mind Research</Company>
  <LinksUpToDate>false</LinksUpToDate>
  <CharactersWithSpaces>66081</CharactersWithSpaces>
  <SharedDoc>false</SharedDoc>
  <HLinks>
    <vt:vector size="6" baseType="variant">
      <vt:variant>
        <vt:i4>3211328</vt:i4>
      </vt:variant>
      <vt:variant>
        <vt:i4>0</vt:i4>
      </vt:variant>
      <vt:variant>
        <vt:i4>0</vt:i4>
      </vt:variant>
      <vt:variant>
        <vt:i4>5</vt:i4>
      </vt:variant>
      <vt:variant>
        <vt:lpwstr>mailto:kate@hpopenmind.com.au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August 2007</dc:title>
  <dc:creator>Kate Snow</dc:creator>
  <cp:lastModifiedBy>Tyndall Rebecca</cp:lastModifiedBy>
  <cp:revision>2</cp:revision>
  <cp:lastPrinted>2013-10-10T05:16:00Z</cp:lastPrinted>
  <dcterms:created xsi:type="dcterms:W3CDTF">2014-10-24T05:05:00Z</dcterms:created>
  <dcterms:modified xsi:type="dcterms:W3CDTF">2014-10-24T05:05:00Z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